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E54" w:rsidRPr="000B091B" w:rsidRDefault="00F42E54" w:rsidP="005117DA">
      <w:pPr>
        <w:jc w:val="center"/>
        <w:outlineLvl w:val="0"/>
        <w:rPr>
          <w:b/>
        </w:rPr>
      </w:pPr>
      <w:r w:rsidRPr="000B091B">
        <w:rPr>
          <w:b/>
        </w:rPr>
        <w:t xml:space="preserve">The Department in History Workshop: </w:t>
      </w:r>
    </w:p>
    <w:p w:rsidR="004112DE" w:rsidRPr="000B091B" w:rsidRDefault="00F42E54" w:rsidP="005117DA">
      <w:pPr>
        <w:jc w:val="center"/>
        <w:outlineLvl w:val="0"/>
        <w:rPr>
          <w:b/>
        </w:rPr>
      </w:pPr>
      <w:r w:rsidRPr="000B091B">
        <w:rPr>
          <w:b/>
        </w:rPr>
        <w:t>History 500</w:t>
      </w:r>
    </w:p>
    <w:p w:rsidR="00AB371E" w:rsidRPr="000B091B" w:rsidRDefault="009456D8" w:rsidP="00F42E54">
      <w:pPr>
        <w:jc w:val="center"/>
        <w:outlineLvl w:val="0"/>
        <w:rPr>
          <w:b/>
        </w:rPr>
      </w:pPr>
      <w:r w:rsidRPr="000B091B">
        <w:rPr>
          <w:b/>
        </w:rPr>
        <w:t>Notes from a</w:t>
      </w:r>
      <w:r w:rsidR="009A56B2" w:rsidRPr="000B091B">
        <w:rPr>
          <w:b/>
        </w:rPr>
        <w:t xml:space="preserve"> </w:t>
      </w:r>
      <w:r w:rsidR="004112DE" w:rsidRPr="000B091B">
        <w:rPr>
          <w:b/>
        </w:rPr>
        <w:t xml:space="preserve">Panel </w:t>
      </w:r>
      <w:r w:rsidR="00F42E54" w:rsidRPr="000B091B">
        <w:rPr>
          <w:b/>
        </w:rPr>
        <w:t xml:space="preserve">Discussion  </w:t>
      </w:r>
    </w:p>
    <w:p w:rsidR="004112DE" w:rsidRPr="000B091B" w:rsidRDefault="00677221" w:rsidP="005117DA">
      <w:pPr>
        <w:jc w:val="center"/>
        <w:outlineLvl w:val="0"/>
      </w:pPr>
      <w:r w:rsidRPr="000B091B">
        <w:t xml:space="preserve">Friday, </w:t>
      </w:r>
      <w:r w:rsidR="004112DE" w:rsidRPr="000B091B">
        <w:t>March 29, 2013</w:t>
      </w:r>
    </w:p>
    <w:p w:rsidR="00F42E54" w:rsidRPr="000B091B" w:rsidRDefault="00F42E54" w:rsidP="009A56B2">
      <w:pPr>
        <w:jc w:val="center"/>
        <w:outlineLvl w:val="0"/>
      </w:pPr>
      <w:r w:rsidRPr="000B091B">
        <w:t>Panelists: Phillip Nord, David Cannadine, Susan Naquin</w:t>
      </w:r>
    </w:p>
    <w:p w:rsidR="00F42E54" w:rsidRPr="000B091B" w:rsidRDefault="00F42E54" w:rsidP="005117DA">
      <w:pPr>
        <w:jc w:val="center"/>
        <w:outlineLvl w:val="0"/>
      </w:pPr>
      <w:r w:rsidRPr="000B091B">
        <w:t>Moderator: Patrick Luis Sullivan De Oliveira</w:t>
      </w:r>
    </w:p>
    <w:p w:rsidR="009456D8" w:rsidRPr="000B091B" w:rsidRDefault="009456D8" w:rsidP="005117DA">
      <w:pPr>
        <w:jc w:val="center"/>
        <w:outlineLvl w:val="0"/>
      </w:pPr>
    </w:p>
    <w:p w:rsidR="009456D8" w:rsidRPr="000B091B" w:rsidRDefault="009456D8" w:rsidP="009456D8">
      <w:pPr>
        <w:outlineLvl w:val="0"/>
        <w:rPr>
          <w:b/>
        </w:rPr>
      </w:pPr>
    </w:p>
    <w:sdt>
      <w:sdtPr>
        <w:rPr>
          <w:rFonts w:asciiTheme="minorHAnsi" w:eastAsiaTheme="minorEastAsia" w:hAnsiTheme="minorHAnsi" w:cstheme="minorBidi"/>
          <w:b w:val="0"/>
          <w:bCs w:val="0"/>
          <w:color w:val="auto"/>
          <w:sz w:val="24"/>
          <w:szCs w:val="24"/>
        </w:rPr>
        <w:id w:val="-857817772"/>
        <w:docPartObj>
          <w:docPartGallery w:val="Table of Contents"/>
          <w:docPartUnique/>
        </w:docPartObj>
      </w:sdtPr>
      <w:sdtEndPr>
        <w:rPr>
          <w:noProof/>
        </w:rPr>
      </w:sdtEndPr>
      <w:sdtContent>
        <w:p w:rsidR="001C2761" w:rsidRPr="000B091B" w:rsidRDefault="001C2761">
          <w:pPr>
            <w:pStyle w:val="TOCHeading"/>
            <w:rPr>
              <w:color w:val="auto"/>
            </w:rPr>
          </w:pPr>
          <w:r w:rsidRPr="000B091B">
            <w:rPr>
              <w:color w:val="auto"/>
            </w:rPr>
            <w:t>Table of Contents</w:t>
          </w:r>
        </w:p>
        <w:p w:rsidR="001C2761" w:rsidRPr="000B091B" w:rsidRDefault="00DB53CC">
          <w:pPr>
            <w:pStyle w:val="TOC1"/>
            <w:tabs>
              <w:tab w:val="right" w:leader="dot" w:pos="8630"/>
            </w:tabs>
            <w:rPr>
              <w:b w:val="0"/>
              <w:noProof/>
              <w:lang w:eastAsia="ja-JP"/>
            </w:rPr>
          </w:pPr>
          <w:r w:rsidRPr="000B091B">
            <w:rPr>
              <w:b w:val="0"/>
            </w:rPr>
            <w:fldChar w:fldCharType="begin"/>
          </w:r>
          <w:r w:rsidR="001C2761" w:rsidRPr="000B091B">
            <w:instrText xml:space="preserve"> TOC \o "1-3" \h \z \u </w:instrText>
          </w:r>
          <w:r w:rsidRPr="000B091B">
            <w:rPr>
              <w:b w:val="0"/>
            </w:rPr>
            <w:fldChar w:fldCharType="separate"/>
          </w:r>
          <w:r w:rsidR="004C6ADB" w:rsidRPr="000B091B">
            <w:rPr>
              <w:noProof/>
            </w:rPr>
            <w:t>Introductory Remarks</w:t>
          </w:r>
          <w:r w:rsidR="00886BD2" w:rsidRPr="000B091B">
            <w:rPr>
              <w:noProof/>
            </w:rPr>
            <w:t>, by Patrick Luis Sullivan De Oliveira</w:t>
          </w:r>
          <w:r w:rsidR="001C2761" w:rsidRPr="000B091B">
            <w:rPr>
              <w:noProof/>
            </w:rPr>
            <w:tab/>
          </w:r>
          <w:r w:rsidRPr="000B091B">
            <w:rPr>
              <w:noProof/>
            </w:rPr>
            <w:fldChar w:fldCharType="begin"/>
          </w:r>
          <w:r w:rsidR="001C2761" w:rsidRPr="000B091B">
            <w:rPr>
              <w:noProof/>
            </w:rPr>
            <w:instrText xml:space="preserve"> PAGEREF _Toc232662467 \h </w:instrText>
          </w:r>
          <w:r w:rsidRPr="000B091B">
            <w:rPr>
              <w:noProof/>
            </w:rPr>
          </w:r>
          <w:r w:rsidRPr="000B091B">
            <w:rPr>
              <w:noProof/>
            </w:rPr>
            <w:fldChar w:fldCharType="separate"/>
          </w:r>
          <w:r w:rsidR="006127FD" w:rsidRPr="000B091B">
            <w:rPr>
              <w:noProof/>
            </w:rPr>
            <w:t>1</w:t>
          </w:r>
          <w:r w:rsidRPr="000B091B">
            <w:rPr>
              <w:noProof/>
            </w:rPr>
            <w:fldChar w:fldCharType="end"/>
          </w:r>
        </w:p>
        <w:p w:rsidR="001C2761" w:rsidRPr="000B091B" w:rsidRDefault="001C2761">
          <w:pPr>
            <w:pStyle w:val="TOC1"/>
            <w:tabs>
              <w:tab w:val="left" w:pos="1392"/>
              <w:tab w:val="right" w:leader="dot" w:pos="8630"/>
            </w:tabs>
            <w:rPr>
              <w:b w:val="0"/>
              <w:noProof/>
              <w:lang w:eastAsia="ja-JP"/>
            </w:rPr>
          </w:pPr>
          <w:r w:rsidRPr="000B091B">
            <w:rPr>
              <w:noProof/>
            </w:rPr>
            <w:t xml:space="preserve">Panelist I: </w:t>
          </w:r>
          <w:r w:rsidRPr="000B091B">
            <w:rPr>
              <w:b w:val="0"/>
              <w:noProof/>
              <w:lang w:eastAsia="ja-JP"/>
            </w:rPr>
            <w:tab/>
          </w:r>
          <w:r w:rsidR="00897899" w:rsidRPr="000B091B">
            <w:rPr>
              <w:b w:val="0"/>
              <w:noProof/>
              <w:lang w:eastAsia="ja-JP"/>
            </w:rPr>
            <w:t xml:space="preserve"> </w:t>
          </w:r>
          <w:r w:rsidRPr="000B091B">
            <w:rPr>
              <w:noProof/>
            </w:rPr>
            <w:t>P</w:t>
          </w:r>
          <w:r w:rsidR="00897899" w:rsidRPr="000B091B">
            <w:rPr>
              <w:noProof/>
            </w:rPr>
            <w:t>rofessor P</w:t>
          </w:r>
          <w:r w:rsidRPr="000B091B">
            <w:rPr>
              <w:noProof/>
            </w:rPr>
            <w:t>hillip Nord</w:t>
          </w:r>
          <w:r w:rsidRPr="000B091B">
            <w:rPr>
              <w:noProof/>
            </w:rPr>
            <w:tab/>
          </w:r>
          <w:r w:rsidR="00DB53CC" w:rsidRPr="000B091B">
            <w:rPr>
              <w:noProof/>
            </w:rPr>
            <w:fldChar w:fldCharType="begin"/>
          </w:r>
          <w:r w:rsidRPr="000B091B">
            <w:rPr>
              <w:noProof/>
            </w:rPr>
            <w:instrText xml:space="preserve"> PAGEREF _Toc232662468 \h </w:instrText>
          </w:r>
          <w:r w:rsidR="00DB53CC" w:rsidRPr="000B091B">
            <w:rPr>
              <w:noProof/>
            </w:rPr>
          </w:r>
          <w:r w:rsidR="00DB53CC" w:rsidRPr="000B091B">
            <w:rPr>
              <w:noProof/>
            </w:rPr>
            <w:fldChar w:fldCharType="separate"/>
          </w:r>
          <w:r w:rsidR="006127FD" w:rsidRPr="000B091B">
            <w:rPr>
              <w:noProof/>
            </w:rPr>
            <w:t>3</w:t>
          </w:r>
          <w:r w:rsidR="00DB53CC" w:rsidRPr="000B091B">
            <w:rPr>
              <w:noProof/>
            </w:rPr>
            <w:fldChar w:fldCharType="end"/>
          </w:r>
        </w:p>
        <w:p w:rsidR="001C2761" w:rsidRPr="000B091B" w:rsidRDefault="001C2761">
          <w:pPr>
            <w:pStyle w:val="TOC1"/>
            <w:tabs>
              <w:tab w:val="left" w:pos="1476"/>
              <w:tab w:val="right" w:leader="dot" w:pos="8630"/>
            </w:tabs>
            <w:rPr>
              <w:b w:val="0"/>
              <w:noProof/>
              <w:lang w:eastAsia="ja-JP"/>
            </w:rPr>
          </w:pPr>
          <w:r w:rsidRPr="000B091B">
            <w:rPr>
              <w:noProof/>
            </w:rPr>
            <w:t xml:space="preserve">Panelist II: </w:t>
          </w:r>
          <w:r w:rsidR="00897899" w:rsidRPr="000B091B">
            <w:rPr>
              <w:b w:val="0"/>
              <w:noProof/>
              <w:lang w:eastAsia="ja-JP"/>
            </w:rPr>
            <w:t xml:space="preserve">   </w:t>
          </w:r>
          <w:r w:rsidR="00897899" w:rsidRPr="000B091B">
            <w:rPr>
              <w:b w:val="0"/>
              <w:noProof/>
              <w:lang w:eastAsia="ja-JP"/>
            </w:rPr>
            <w:tab/>
          </w:r>
          <w:r w:rsidR="00897899" w:rsidRPr="000B091B">
            <w:rPr>
              <w:noProof/>
            </w:rPr>
            <w:t>Professor D</w:t>
          </w:r>
          <w:r w:rsidRPr="000B091B">
            <w:rPr>
              <w:noProof/>
            </w:rPr>
            <w:t>avid Cannadine</w:t>
          </w:r>
          <w:r w:rsidRPr="000B091B">
            <w:rPr>
              <w:noProof/>
            </w:rPr>
            <w:tab/>
          </w:r>
          <w:r w:rsidR="00DB53CC" w:rsidRPr="000B091B">
            <w:rPr>
              <w:noProof/>
            </w:rPr>
            <w:fldChar w:fldCharType="begin"/>
          </w:r>
          <w:r w:rsidRPr="000B091B">
            <w:rPr>
              <w:noProof/>
            </w:rPr>
            <w:instrText xml:space="preserve"> PAGEREF _Toc232662469 \h </w:instrText>
          </w:r>
          <w:r w:rsidR="00DB53CC" w:rsidRPr="000B091B">
            <w:rPr>
              <w:noProof/>
            </w:rPr>
          </w:r>
          <w:r w:rsidR="00DB53CC" w:rsidRPr="000B091B">
            <w:rPr>
              <w:noProof/>
            </w:rPr>
            <w:fldChar w:fldCharType="separate"/>
          </w:r>
          <w:r w:rsidR="006127FD" w:rsidRPr="000B091B">
            <w:rPr>
              <w:noProof/>
            </w:rPr>
            <w:t>6</w:t>
          </w:r>
          <w:r w:rsidR="00DB53CC" w:rsidRPr="000B091B">
            <w:rPr>
              <w:noProof/>
            </w:rPr>
            <w:fldChar w:fldCharType="end"/>
          </w:r>
        </w:p>
        <w:p w:rsidR="001C2761" w:rsidRPr="000B091B" w:rsidRDefault="001C2761">
          <w:pPr>
            <w:pStyle w:val="TOC1"/>
            <w:tabs>
              <w:tab w:val="left" w:pos="1560"/>
              <w:tab w:val="right" w:leader="dot" w:pos="8630"/>
            </w:tabs>
            <w:rPr>
              <w:b w:val="0"/>
              <w:noProof/>
              <w:lang w:eastAsia="ja-JP"/>
            </w:rPr>
          </w:pPr>
          <w:r w:rsidRPr="000B091B">
            <w:rPr>
              <w:noProof/>
            </w:rPr>
            <w:t>Panelist III:</w:t>
          </w:r>
          <w:r w:rsidR="00897899" w:rsidRPr="000B091B">
            <w:rPr>
              <w:noProof/>
            </w:rPr>
            <w:t xml:space="preserve">    Professor </w:t>
          </w:r>
          <w:r w:rsidRPr="000B091B">
            <w:rPr>
              <w:noProof/>
            </w:rPr>
            <w:t>Sue Naquin</w:t>
          </w:r>
          <w:r w:rsidRPr="000B091B">
            <w:rPr>
              <w:noProof/>
            </w:rPr>
            <w:tab/>
          </w:r>
          <w:r w:rsidR="00DB53CC" w:rsidRPr="000B091B">
            <w:rPr>
              <w:noProof/>
            </w:rPr>
            <w:fldChar w:fldCharType="begin"/>
          </w:r>
          <w:r w:rsidRPr="000B091B">
            <w:rPr>
              <w:noProof/>
            </w:rPr>
            <w:instrText xml:space="preserve"> PAGEREF _Toc232662470 \h </w:instrText>
          </w:r>
          <w:r w:rsidR="00DB53CC" w:rsidRPr="000B091B">
            <w:rPr>
              <w:noProof/>
            </w:rPr>
          </w:r>
          <w:r w:rsidR="00DB53CC" w:rsidRPr="000B091B">
            <w:rPr>
              <w:noProof/>
            </w:rPr>
            <w:fldChar w:fldCharType="separate"/>
          </w:r>
          <w:r w:rsidR="006127FD" w:rsidRPr="000B091B">
            <w:rPr>
              <w:noProof/>
            </w:rPr>
            <w:t>10</w:t>
          </w:r>
          <w:r w:rsidR="00DB53CC" w:rsidRPr="000B091B">
            <w:rPr>
              <w:noProof/>
            </w:rPr>
            <w:fldChar w:fldCharType="end"/>
          </w:r>
        </w:p>
        <w:p w:rsidR="001C2761" w:rsidRPr="000B091B" w:rsidRDefault="00886BD2">
          <w:pPr>
            <w:pStyle w:val="TOC1"/>
            <w:tabs>
              <w:tab w:val="right" w:leader="dot" w:pos="8630"/>
            </w:tabs>
            <w:rPr>
              <w:b w:val="0"/>
              <w:noProof/>
              <w:lang w:eastAsia="ja-JP"/>
            </w:rPr>
          </w:pPr>
          <w:r w:rsidRPr="000B091B">
            <w:rPr>
              <w:noProof/>
            </w:rPr>
            <w:t>Question and Answer Session</w:t>
          </w:r>
          <w:r w:rsidR="001C2761" w:rsidRPr="000B091B">
            <w:rPr>
              <w:noProof/>
            </w:rPr>
            <w:tab/>
          </w:r>
          <w:r w:rsidR="00DB53CC" w:rsidRPr="000B091B">
            <w:rPr>
              <w:noProof/>
            </w:rPr>
            <w:fldChar w:fldCharType="begin"/>
          </w:r>
          <w:r w:rsidR="001C2761" w:rsidRPr="000B091B">
            <w:rPr>
              <w:noProof/>
            </w:rPr>
            <w:instrText xml:space="preserve"> PAGEREF _Toc232662471 \h </w:instrText>
          </w:r>
          <w:r w:rsidR="00DB53CC" w:rsidRPr="000B091B">
            <w:rPr>
              <w:noProof/>
            </w:rPr>
          </w:r>
          <w:r w:rsidR="00DB53CC" w:rsidRPr="000B091B">
            <w:rPr>
              <w:noProof/>
            </w:rPr>
            <w:fldChar w:fldCharType="separate"/>
          </w:r>
          <w:r w:rsidR="006127FD" w:rsidRPr="000B091B">
            <w:rPr>
              <w:noProof/>
            </w:rPr>
            <w:t>13</w:t>
          </w:r>
          <w:r w:rsidR="00DB53CC" w:rsidRPr="000B091B">
            <w:rPr>
              <w:noProof/>
            </w:rPr>
            <w:fldChar w:fldCharType="end"/>
          </w:r>
        </w:p>
        <w:p w:rsidR="001C2761" w:rsidRPr="000B091B" w:rsidRDefault="00886BD2">
          <w:pPr>
            <w:pStyle w:val="TOC1"/>
            <w:tabs>
              <w:tab w:val="right" w:leader="dot" w:pos="8630"/>
            </w:tabs>
            <w:rPr>
              <w:b w:val="0"/>
              <w:noProof/>
              <w:lang w:eastAsia="ja-JP"/>
            </w:rPr>
          </w:pPr>
          <w:r w:rsidRPr="000B091B">
            <w:rPr>
              <w:noProof/>
            </w:rPr>
            <w:t>Summary of Recommendations</w:t>
          </w:r>
          <w:r w:rsidR="001C2761" w:rsidRPr="000B091B">
            <w:rPr>
              <w:noProof/>
            </w:rPr>
            <w:tab/>
          </w:r>
          <w:r w:rsidR="00DB53CC" w:rsidRPr="000B091B">
            <w:rPr>
              <w:noProof/>
            </w:rPr>
            <w:fldChar w:fldCharType="begin"/>
          </w:r>
          <w:r w:rsidR="001C2761" w:rsidRPr="000B091B">
            <w:rPr>
              <w:noProof/>
            </w:rPr>
            <w:instrText xml:space="preserve"> PAGEREF _Toc232662472 \h </w:instrText>
          </w:r>
          <w:r w:rsidR="00DB53CC" w:rsidRPr="000B091B">
            <w:rPr>
              <w:noProof/>
            </w:rPr>
          </w:r>
          <w:r w:rsidR="00DB53CC" w:rsidRPr="000B091B">
            <w:rPr>
              <w:noProof/>
            </w:rPr>
            <w:fldChar w:fldCharType="separate"/>
          </w:r>
          <w:r w:rsidR="006127FD" w:rsidRPr="000B091B">
            <w:rPr>
              <w:noProof/>
            </w:rPr>
            <w:t>22</w:t>
          </w:r>
          <w:r w:rsidR="00DB53CC" w:rsidRPr="000B091B">
            <w:rPr>
              <w:noProof/>
            </w:rPr>
            <w:fldChar w:fldCharType="end"/>
          </w:r>
        </w:p>
        <w:p w:rsidR="001C2761" w:rsidRPr="000B091B" w:rsidRDefault="00DB53CC">
          <w:r w:rsidRPr="000B091B">
            <w:rPr>
              <w:b/>
              <w:bCs/>
              <w:noProof/>
            </w:rPr>
            <w:fldChar w:fldCharType="end"/>
          </w:r>
        </w:p>
      </w:sdtContent>
    </w:sdt>
    <w:p w:rsidR="004112DE" w:rsidRPr="000B091B" w:rsidRDefault="004112DE" w:rsidP="00F42E54">
      <w:pPr>
        <w:rPr>
          <w:b/>
        </w:rPr>
      </w:pPr>
    </w:p>
    <w:p w:rsidR="001C2761" w:rsidRPr="000B091B" w:rsidRDefault="001C2761" w:rsidP="00F42E54">
      <w:pPr>
        <w:rPr>
          <w:b/>
        </w:rPr>
      </w:pPr>
    </w:p>
    <w:p w:rsidR="001C2761" w:rsidRPr="000B091B" w:rsidRDefault="001C2761" w:rsidP="00F42E54">
      <w:pPr>
        <w:rPr>
          <w:b/>
        </w:rPr>
      </w:pPr>
    </w:p>
    <w:p w:rsidR="001C2761" w:rsidRPr="000B091B" w:rsidRDefault="001C2761" w:rsidP="00F42E54">
      <w:pPr>
        <w:rPr>
          <w:b/>
        </w:rPr>
      </w:pPr>
    </w:p>
    <w:p w:rsidR="001C2761" w:rsidRPr="000B091B" w:rsidRDefault="001C2761" w:rsidP="00F42E54">
      <w:pPr>
        <w:rPr>
          <w:b/>
        </w:rPr>
      </w:pPr>
    </w:p>
    <w:p w:rsidR="001C2761" w:rsidRPr="000B091B" w:rsidRDefault="001C2761" w:rsidP="00F42E54">
      <w:pPr>
        <w:rPr>
          <w:b/>
        </w:rPr>
      </w:pPr>
    </w:p>
    <w:p w:rsidR="001C2761" w:rsidRPr="000B091B" w:rsidRDefault="001C2761" w:rsidP="00F42E54">
      <w:pPr>
        <w:rPr>
          <w:b/>
        </w:rPr>
      </w:pPr>
    </w:p>
    <w:p w:rsidR="001C2761" w:rsidRPr="000B091B" w:rsidRDefault="001C2761">
      <w:pPr>
        <w:rPr>
          <w:b/>
        </w:rPr>
      </w:pPr>
      <w:r w:rsidRPr="000B091B">
        <w:rPr>
          <w:b/>
        </w:rPr>
        <w:br w:type="page"/>
      </w:r>
    </w:p>
    <w:p w:rsidR="004112DE" w:rsidRPr="000B091B" w:rsidRDefault="004C6ADB" w:rsidP="001C2761">
      <w:pPr>
        <w:pStyle w:val="Heading1"/>
        <w:rPr>
          <w:color w:val="auto"/>
          <w:sz w:val="28"/>
          <w:szCs w:val="28"/>
        </w:rPr>
      </w:pPr>
      <w:bookmarkStart w:id="0" w:name="_Toc232662467"/>
      <w:r w:rsidRPr="000B091B">
        <w:rPr>
          <w:color w:val="auto"/>
          <w:sz w:val="28"/>
          <w:szCs w:val="28"/>
        </w:rPr>
        <w:lastRenderedPageBreak/>
        <w:t xml:space="preserve">Introductory Remarks, </w:t>
      </w:r>
      <w:r w:rsidR="00032473" w:rsidRPr="000B091B">
        <w:rPr>
          <w:color w:val="auto"/>
          <w:sz w:val="28"/>
          <w:szCs w:val="28"/>
        </w:rPr>
        <w:t xml:space="preserve">by </w:t>
      </w:r>
      <w:r w:rsidR="004112DE" w:rsidRPr="000B091B">
        <w:rPr>
          <w:color w:val="auto"/>
          <w:sz w:val="28"/>
          <w:szCs w:val="28"/>
        </w:rPr>
        <w:t xml:space="preserve">Patrick </w:t>
      </w:r>
      <w:r w:rsidR="00934A06" w:rsidRPr="000B091B">
        <w:rPr>
          <w:color w:val="auto"/>
          <w:sz w:val="28"/>
          <w:szCs w:val="28"/>
        </w:rPr>
        <w:t xml:space="preserve">Luis Sullivan De </w:t>
      </w:r>
      <w:r w:rsidR="004112DE" w:rsidRPr="000B091B">
        <w:rPr>
          <w:color w:val="auto"/>
          <w:sz w:val="28"/>
          <w:szCs w:val="28"/>
        </w:rPr>
        <w:t>Olive</w:t>
      </w:r>
      <w:r w:rsidR="00934A06" w:rsidRPr="000B091B">
        <w:rPr>
          <w:color w:val="auto"/>
          <w:sz w:val="28"/>
          <w:szCs w:val="28"/>
        </w:rPr>
        <w:t>i</w:t>
      </w:r>
      <w:r w:rsidR="004112DE" w:rsidRPr="000B091B">
        <w:rPr>
          <w:color w:val="auto"/>
          <w:sz w:val="28"/>
          <w:szCs w:val="28"/>
        </w:rPr>
        <w:t>ra</w:t>
      </w:r>
      <w:bookmarkEnd w:id="0"/>
    </w:p>
    <w:p w:rsidR="004112DE" w:rsidRPr="000B091B" w:rsidRDefault="004112DE"/>
    <w:p w:rsidR="004112DE" w:rsidRPr="000B091B" w:rsidRDefault="004112DE" w:rsidP="004112DE">
      <w:pPr>
        <w:jc w:val="both"/>
        <w:rPr>
          <w:rFonts w:cs="Times"/>
        </w:rPr>
      </w:pPr>
      <w:r w:rsidRPr="000B091B">
        <w:rPr>
          <w:rFonts w:cs="Times"/>
        </w:rPr>
        <w:t xml:space="preserve">While trying to come up with an introduction to this panel on History 500 the notion of rituals of initiation kept finding its way back into my mind. In a certain way, I think that is one of the course’s main functions—it’s a baptism that all first years have to experience. In my year, all 30-something of us would read the same book for a given weak, break up into two groups (one under the guidance of Professor Burnett, the other Professor Naquin), discuss, and then unite in the second half to keep the conversation going. Needless to say, this resulted in some interesting dynamics. After all, you never know what’s going to come out when you have a room with high medievalists, Latin Americanists, Africanists, East Asianists and the world’s preeminent scholar on whales trying to have an informed discussion on Hayden White’s </w:t>
      </w:r>
      <w:r w:rsidRPr="000B091B">
        <w:rPr>
          <w:rFonts w:cs="Times"/>
          <w:i/>
          <w:iCs/>
        </w:rPr>
        <w:t>Metahistory</w:t>
      </w:r>
      <w:r w:rsidRPr="000B091B">
        <w:rPr>
          <w:rFonts w:cs="Times"/>
        </w:rPr>
        <w:t>. I remember thinking that this format, in its diversity of cast, dovetailed nicely with the Davis Seminar format, except we were a bunch green grad students still working on learning how to read at a professional level and on presenting our analyses and criticisms in a coherent fashion.</w:t>
      </w:r>
      <w:r w:rsidR="006859D3" w:rsidRPr="000B091B">
        <w:rPr>
          <w:rFonts w:cs="Times"/>
        </w:rPr>
        <w:t xml:space="preserve"> </w:t>
      </w:r>
    </w:p>
    <w:p w:rsidR="004112DE" w:rsidRPr="000B091B" w:rsidRDefault="004112DE" w:rsidP="004112DE">
      <w:pPr>
        <w:jc w:val="both"/>
      </w:pPr>
    </w:p>
    <w:p w:rsidR="004112DE" w:rsidRPr="000B091B" w:rsidRDefault="004112DE" w:rsidP="004112DE">
      <w:pPr>
        <w:widowControl w:val="0"/>
        <w:autoSpaceDE w:val="0"/>
        <w:autoSpaceDN w:val="0"/>
        <w:adjustRightInd w:val="0"/>
        <w:jc w:val="both"/>
        <w:rPr>
          <w:rFonts w:cs="Times"/>
        </w:rPr>
      </w:pPr>
      <w:r w:rsidRPr="000B091B">
        <w:rPr>
          <w:rFonts w:cs="Times"/>
        </w:rPr>
        <w:t>On the faculty’s end, I imagine that there probably isn’t a more challenging seminar to put together. The way individual professors have experimented with the format is a testimony to that. As Arno Mayer, who was one of the seminar's original creators, told us, when History 500 was implemented in the early sixties it had a pluridisciplinary framework. Students would read one cutting-edge work from one of the social sciences, and, in conjunction, one work of history that engaged with whatever theory being proposed by that work. Often, a leading scholar in whatever field being discussed would come to the seminar and participate. As he explained, this was reflective of a movement of cross-fertilization between the disciplines—a movement that saw one of its culminating moments in this very department, when the friendship between Robert Darnton and Clifford Geertz fostered a fruitful conversation between history and anthropology.</w:t>
      </w:r>
    </w:p>
    <w:p w:rsidR="004112DE" w:rsidRPr="000B091B" w:rsidRDefault="004112DE" w:rsidP="004112DE">
      <w:pPr>
        <w:widowControl w:val="0"/>
        <w:autoSpaceDE w:val="0"/>
        <w:autoSpaceDN w:val="0"/>
        <w:adjustRightInd w:val="0"/>
        <w:jc w:val="both"/>
        <w:rPr>
          <w:rFonts w:cs="Times"/>
        </w:rPr>
      </w:pPr>
    </w:p>
    <w:p w:rsidR="004112DE" w:rsidRPr="000B091B" w:rsidRDefault="004112DE" w:rsidP="004112DE">
      <w:pPr>
        <w:widowControl w:val="0"/>
        <w:autoSpaceDE w:val="0"/>
        <w:autoSpaceDN w:val="0"/>
        <w:adjustRightInd w:val="0"/>
        <w:jc w:val="both"/>
        <w:rPr>
          <w:rFonts w:cs="Times"/>
        </w:rPr>
      </w:pPr>
      <w:r w:rsidRPr="000B091B">
        <w:rPr>
          <w:rFonts w:cs="Times"/>
        </w:rPr>
        <w:t xml:space="preserve">But History 500 has taken other forms throughout time. Expectedly, it adapted to the trends and movements of the historical profession. We went through a number of syllabi since 1975 to see if we could spot some shifts. Amusingly (and scarily), in that year incoming students were greeted with the challenge of mastering the quantitative arts. As the syllabus explained, “The first part of the course will introduce elementary statistical and computer techniques so that the student will be aware of the tools used in quantitative analysis. In the later part of the course, specific problems in political, social and economic history will be explored.” The first class involved a tour of the Computer Center. One of the required books to purchase was Norman Nie’s </w:t>
      </w:r>
      <w:r w:rsidRPr="000B091B">
        <w:rPr>
          <w:rFonts w:cs="Times"/>
          <w:i/>
          <w:iCs/>
        </w:rPr>
        <w:t xml:space="preserve">SPSS </w:t>
      </w:r>
      <w:r w:rsidRPr="000B091B">
        <w:rPr>
          <w:rFonts w:cs="Times"/>
        </w:rPr>
        <w:t>manual, and students met twice a week, one of the meetings being a “laboratory session on computer techniques.”</w:t>
      </w:r>
    </w:p>
    <w:p w:rsidR="004112DE" w:rsidRPr="000B091B" w:rsidRDefault="004112DE" w:rsidP="004112DE">
      <w:pPr>
        <w:widowControl w:val="0"/>
        <w:autoSpaceDE w:val="0"/>
        <w:autoSpaceDN w:val="0"/>
        <w:adjustRightInd w:val="0"/>
        <w:jc w:val="both"/>
        <w:rPr>
          <w:rFonts w:cs="Times"/>
        </w:rPr>
      </w:pPr>
    </w:p>
    <w:p w:rsidR="004112DE" w:rsidRPr="000B091B" w:rsidRDefault="004112DE" w:rsidP="004112DE">
      <w:pPr>
        <w:widowControl w:val="0"/>
        <w:autoSpaceDE w:val="0"/>
        <w:autoSpaceDN w:val="0"/>
        <w:adjustRightInd w:val="0"/>
        <w:jc w:val="both"/>
        <w:rPr>
          <w:rFonts w:cs="Times"/>
        </w:rPr>
      </w:pPr>
      <w:r w:rsidRPr="000B091B">
        <w:rPr>
          <w:rFonts w:cs="Times"/>
        </w:rPr>
        <w:t xml:space="preserve">Meanwhile, reflecting the receding popularity of the </w:t>
      </w:r>
      <w:r w:rsidRPr="000B091B">
        <w:rPr>
          <w:rFonts w:cs="Times"/>
          <w:i/>
          <w:iCs/>
        </w:rPr>
        <w:t>Annales</w:t>
      </w:r>
      <w:r w:rsidRPr="000B091B">
        <w:rPr>
          <w:rFonts w:cs="Times"/>
        </w:rPr>
        <w:t xml:space="preserve">, Emannuel La Roy Ladurie’s </w:t>
      </w:r>
      <w:r w:rsidRPr="000B091B">
        <w:rPr>
          <w:rFonts w:cs="Times"/>
          <w:i/>
          <w:iCs/>
        </w:rPr>
        <w:t xml:space="preserve">The Peasants of Languedoc </w:t>
      </w:r>
      <w:r w:rsidRPr="000B091B">
        <w:rPr>
          <w:rFonts w:cs="Times"/>
        </w:rPr>
        <w:t xml:space="preserve">was a constant presence until 1998, after which it seems to only make a brief reappearance in 2006, while sections on gender became a staple starting in the late 80s. And, perhaps appropriately, since coming out in 1988, Peter Novick’s </w:t>
      </w:r>
      <w:r w:rsidRPr="000B091B">
        <w:rPr>
          <w:rFonts w:cs="Times"/>
          <w:i/>
          <w:iCs/>
        </w:rPr>
        <w:t xml:space="preserve">That Noble Dream </w:t>
      </w:r>
      <w:r w:rsidRPr="000B091B">
        <w:rPr>
          <w:rFonts w:cs="Times"/>
        </w:rPr>
        <w:t>has usually been assigned as one of the first reads.</w:t>
      </w:r>
    </w:p>
    <w:p w:rsidR="004112DE" w:rsidRPr="000B091B" w:rsidRDefault="004112DE" w:rsidP="004112DE">
      <w:pPr>
        <w:widowControl w:val="0"/>
        <w:autoSpaceDE w:val="0"/>
        <w:autoSpaceDN w:val="0"/>
        <w:adjustRightInd w:val="0"/>
        <w:jc w:val="both"/>
        <w:rPr>
          <w:rFonts w:cs="Times"/>
        </w:rPr>
      </w:pPr>
    </w:p>
    <w:p w:rsidR="004112DE" w:rsidRPr="000B091B" w:rsidRDefault="004112DE" w:rsidP="004112DE">
      <w:pPr>
        <w:widowControl w:val="0"/>
        <w:autoSpaceDE w:val="0"/>
        <w:autoSpaceDN w:val="0"/>
        <w:adjustRightInd w:val="0"/>
        <w:jc w:val="both"/>
        <w:rPr>
          <w:rFonts w:cs="Times"/>
        </w:rPr>
      </w:pPr>
      <w:r w:rsidRPr="000B091B">
        <w:rPr>
          <w:rFonts w:cs="Times"/>
        </w:rPr>
        <w:t>We decided to put together a panel on History 500 because we, as graduate students, initially wanted to break through the mystique of the course. As I said, this is one of the binding elements to each cohort. In mine, at least, memories from that first semester are firmly preserved through a healthy oral tradition, which is especially brought to life whenever a group of us is in a setting with libations. I think that a more enterprising soul co</w:t>
      </w:r>
      <w:r w:rsidR="00565D8B" w:rsidRPr="000B091B">
        <w:rPr>
          <w:rFonts w:cs="Times"/>
        </w:rPr>
        <w:t>u</w:t>
      </w:r>
      <w:r w:rsidRPr="000B091B">
        <w:rPr>
          <w:rFonts w:cs="Times"/>
        </w:rPr>
        <w:t xml:space="preserve">ld probably sit down, listen to these stories, and put together a </w:t>
      </w:r>
      <w:r w:rsidRPr="000B091B">
        <w:rPr>
          <w:rFonts w:cs="Times"/>
          <w:i/>
          <w:iCs/>
        </w:rPr>
        <w:t>récit</w:t>
      </w:r>
      <w:r w:rsidRPr="000B091B">
        <w:rPr>
          <w:rFonts w:cs="Times"/>
        </w:rPr>
        <w:t xml:space="preserve"> in the vein of those early modern </w:t>
      </w:r>
      <w:r w:rsidRPr="000B091B">
        <w:rPr>
          <w:rFonts w:cs="Times"/>
          <w:i/>
          <w:iCs/>
        </w:rPr>
        <w:t>misères des apprentis</w:t>
      </w:r>
      <w:r w:rsidRPr="000B091B">
        <w:rPr>
          <w:rFonts w:cs="Times"/>
        </w:rPr>
        <w:t>—where certain tribulations and intense debates are greatly exaggerated, all in an effort to heroicize and differentiate our generation from others.</w:t>
      </w:r>
    </w:p>
    <w:p w:rsidR="004112DE" w:rsidRPr="000B091B" w:rsidRDefault="004112DE" w:rsidP="004112DE">
      <w:pPr>
        <w:widowControl w:val="0"/>
        <w:autoSpaceDE w:val="0"/>
        <w:autoSpaceDN w:val="0"/>
        <w:adjustRightInd w:val="0"/>
        <w:jc w:val="both"/>
        <w:rPr>
          <w:rFonts w:cs="Times"/>
        </w:rPr>
      </w:pPr>
    </w:p>
    <w:p w:rsidR="009B4307" w:rsidRPr="000B091B" w:rsidRDefault="004112DE" w:rsidP="004112DE">
      <w:pPr>
        <w:widowControl w:val="0"/>
        <w:autoSpaceDE w:val="0"/>
        <w:autoSpaceDN w:val="0"/>
        <w:adjustRightInd w:val="0"/>
        <w:jc w:val="both"/>
        <w:rPr>
          <w:rFonts w:cs="Times"/>
        </w:rPr>
      </w:pPr>
      <w:r w:rsidRPr="000B091B">
        <w:rPr>
          <w:rFonts w:cs="Times"/>
        </w:rPr>
        <w:t xml:space="preserve">But, beyond that, we wanted to discuss, to put in question, where History 500 fits within the process of training Princeton historians. Departments across the country have similar courses, but is there something that makes Princeton’s unique? </w:t>
      </w:r>
    </w:p>
    <w:p w:rsidR="009B4307" w:rsidRPr="000B091B" w:rsidRDefault="009B4307" w:rsidP="004112DE">
      <w:pPr>
        <w:widowControl w:val="0"/>
        <w:autoSpaceDE w:val="0"/>
        <w:autoSpaceDN w:val="0"/>
        <w:adjustRightInd w:val="0"/>
        <w:jc w:val="both"/>
        <w:rPr>
          <w:rFonts w:cs="Times"/>
        </w:rPr>
      </w:pPr>
    </w:p>
    <w:p w:rsidR="004112DE" w:rsidRPr="000B091B" w:rsidRDefault="004112DE" w:rsidP="004112DE">
      <w:pPr>
        <w:widowControl w:val="0"/>
        <w:autoSpaceDE w:val="0"/>
        <w:autoSpaceDN w:val="0"/>
        <w:adjustRightInd w:val="0"/>
        <w:jc w:val="both"/>
        <w:rPr>
          <w:rFonts w:cs="Times"/>
        </w:rPr>
      </w:pPr>
      <w:r w:rsidRPr="000B091B">
        <w:rPr>
          <w:rFonts w:cs="Times"/>
        </w:rPr>
        <w:t>Furthermore, we wanted to have a discussion on the challenges and promises of putting together what is the introductory course par excellence. How do you create a syllabus when you have people who have so many different interests and who come from so many different backgrounds (some not even from history)? How do you foster a discussion that will grow with the energy from a respectful polyphony, instead of falling apart due to the frustrations of cacophony? Where do you strike the balance between incorporating the newest trends in the discipline and giving due diligence to the classics that have shaped the discipline to its current state? Finally, besides being a kind of Manheimmian generation-forming event, what should be the purpose of such a course? After defending a dissertation, following years of seminars, researching and writing, how should the newly-minted Princeton historian look back at his first academic experience in the department? Was that single course in any way crucial in forming the kind of scholar he had by then become? I’ll leave those questions to our panelists to tackle.</w:t>
      </w:r>
    </w:p>
    <w:p w:rsidR="004112DE" w:rsidRPr="000B091B" w:rsidRDefault="004112DE" w:rsidP="004112DE">
      <w:pPr>
        <w:jc w:val="both"/>
      </w:pPr>
      <w:r w:rsidRPr="000B091B">
        <w:t xml:space="preserve"> </w:t>
      </w:r>
    </w:p>
    <w:p w:rsidR="004112DE" w:rsidRPr="000B091B" w:rsidRDefault="004112DE" w:rsidP="004112DE">
      <w:pPr>
        <w:jc w:val="both"/>
      </w:pPr>
    </w:p>
    <w:p w:rsidR="007A349F" w:rsidRPr="000B091B" w:rsidRDefault="007A349F" w:rsidP="001C2761">
      <w:pPr>
        <w:pStyle w:val="Heading1"/>
        <w:rPr>
          <w:color w:val="auto"/>
        </w:rPr>
      </w:pPr>
      <w:bookmarkStart w:id="1" w:name="_Toc232662468"/>
    </w:p>
    <w:p w:rsidR="007A349F" w:rsidRPr="000B091B" w:rsidRDefault="007A349F" w:rsidP="007A349F"/>
    <w:p w:rsidR="006859D3" w:rsidRPr="000B091B" w:rsidRDefault="006859D3" w:rsidP="007A349F"/>
    <w:p w:rsidR="006859D3" w:rsidRPr="000B091B" w:rsidRDefault="006859D3" w:rsidP="007A349F"/>
    <w:p w:rsidR="006859D3" w:rsidRPr="000B091B" w:rsidRDefault="006859D3" w:rsidP="007A349F"/>
    <w:p w:rsidR="006859D3" w:rsidRPr="000B091B" w:rsidRDefault="006859D3" w:rsidP="007A349F"/>
    <w:p w:rsidR="006859D3" w:rsidRPr="000B091B" w:rsidRDefault="006859D3" w:rsidP="007A349F"/>
    <w:p w:rsidR="004112DE" w:rsidRPr="000B091B" w:rsidRDefault="009A56B2" w:rsidP="001C2761">
      <w:pPr>
        <w:pStyle w:val="Heading1"/>
        <w:rPr>
          <w:color w:val="auto"/>
          <w:sz w:val="28"/>
          <w:szCs w:val="28"/>
        </w:rPr>
      </w:pPr>
      <w:r w:rsidRPr="000B091B">
        <w:rPr>
          <w:color w:val="auto"/>
          <w:sz w:val="28"/>
          <w:szCs w:val="28"/>
        </w:rPr>
        <w:t xml:space="preserve">Panelist I: </w:t>
      </w:r>
      <w:r w:rsidRPr="000B091B">
        <w:rPr>
          <w:color w:val="auto"/>
          <w:sz w:val="28"/>
          <w:szCs w:val="28"/>
        </w:rPr>
        <w:tab/>
      </w:r>
      <w:r w:rsidR="007A349F" w:rsidRPr="000B091B">
        <w:rPr>
          <w:color w:val="auto"/>
          <w:sz w:val="28"/>
          <w:szCs w:val="28"/>
        </w:rPr>
        <w:t xml:space="preserve"> Professor </w:t>
      </w:r>
      <w:r w:rsidR="00677221" w:rsidRPr="000B091B">
        <w:rPr>
          <w:color w:val="auto"/>
          <w:sz w:val="28"/>
          <w:szCs w:val="28"/>
        </w:rPr>
        <w:t>Phillip Nord</w:t>
      </w:r>
      <w:bookmarkEnd w:id="1"/>
    </w:p>
    <w:p w:rsidR="00677221" w:rsidRPr="000B091B" w:rsidRDefault="00677221" w:rsidP="004112DE">
      <w:pPr>
        <w:jc w:val="both"/>
        <w:rPr>
          <w:b/>
        </w:rPr>
      </w:pPr>
    </w:p>
    <w:p w:rsidR="004112DE" w:rsidRPr="000B091B" w:rsidRDefault="009A56B2" w:rsidP="004112DE">
      <w:pPr>
        <w:jc w:val="both"/>
      </w:pPr>
      <w:r w:rsidRPr="000B091B">
        <w:t>This is a subject where, what’s to be said</w:t>
      </w:r>
      <w:r w:rsidR="007404AE" w:rsidRPr="000B091B">
        <w:t xml:space="preserve">, well – it </w:t>
      </w:r>
      <w:r w:rsidRPr="000B091B">
        <w:t>may be said very quickly. But we’ll see</w:t>
      </w:r>
      <w:r w:rsidR="007404AE" w:rsidRPr="000B091B">
        <w:t>, we’ll see</w:t>
      </w:r>
      <w:r w:rsidRPr="000B091B">
        <w:t xml:space="preserve"> how that pans out. </w:t>
      </w:r>
      <w:r w:rsidR="0013568C" w:rsidRPr="000B091B">
        <w:t>As Patrick s</w:t>
      </w:r>
      <w:r w:rsidR="00565D8B" w:rsidRPr="000B091B">
        <w:t>aid, it is a socialization rite. I</w:t>
      </w:r>
      <w:r w:rsidR="0013568C" w:rsidRPr="000B091B">
        <w:t xml:space="preserve">t’s a chance for the first-year students to meet with each other, the advantage being that you meet with people from other disciplines. </w:t>
      </w:r>
    </w:p>
    <w:p w:rsidR="0013568C" w:rsidRPr="000B091B" w:rsidRDefault="0013568C" w:rsidP="004112DE">
      <w:pPr>
        <w:jc w:val="both"/>
      </w:pPr>
    </w:p>
    <w:p w:rsidR="0013568C" w:rsidRPr="000B091B" w:rsidRDefault="0013568C" w:rsidP="004112DE">
      <w:pPr>
        <w:jc w:val="both"/>
      </w:pPr>
      <w:r w:rsidRPr="000B091B">
        <w:t xml:space="preserve">I went to a program, a very large program, </w:t>
      </w:r>
      <w:r w:rsidR="009A56B2" w:rsidRPr="000B091B">
        <w:t>of the kind described by Stan this morning, in which there were 12</w:t>
      </w:r>
      <w:r w:rsidRPr="000B091B">
        <w:t xml:space="preserve">0 graduate students. The Americanists lived in their own universe, the Europeanists lived in their universe. You never met them. Even in the lounge, the Americanists were over there, the Europeanists were over there. It was not quite that the never the two should meet, but there was segmentation. </w:t>
      </w:r>
    </w:p>
    <w:p w:rsidR="0013568C" w:rsidRPr="000B091B" w:rsidRDefault="0013568C" w:rsidP="004112DE">
      <w:pPr>
        <w:jc w:val="both"/>
      </w:pPr>
    </w:p>
    <w:p w:rsidR="0013568C" w:rsidRPr="000B091B" w:rsidRDefault="0013568C" w:rsidP="004112DE">
      <w:pPr>
        <w:jc w:val="both"/>
      </w:pPr>
      <w:r w:rsidRPr="000B091B">
        <w:t xml:space="preserve">And this is a moment where there isn’t segmentation. There will be another moment, and I don’t know if it’s worth having a seminar, but that’s at the end of your second year, you take a </w:t>
      </w:r>
      <w:r w:rsidR="00565D8B" w:rsidRPr="000B091B">
        <w:t>dissertation-writing</w:t>
      </w:r>
      <w:r w:rsidRPr="000B091B">
        <w:t xml:space="preserve"> seminar. That’s an innovation: I don’t think it’s more than ten</w:t>
      </w:r>
      <w:r w:rsidR="00565D8B" w:rsidRPr="000B091B">
        <w:t>, fifteen</w:t>
      </w:r>
      <w:r w:rsidRPr="000B091B">
        <w:t xml:space="preserve"> years old.  It goes back to the late 90s, certainly not before then. That’s where you meet again and find out what’s happened to the whole crew in the interim. </w:t>
      </w:r>
    </w:p>
    <w:p w:rsidR="0013568C" w:rsidRPr="000B091B" w:rsidRDefault="0013568C" w:rsidP="004112DE">
      <w:pPr>
        <w:jc w:val="both"/>
      </w:pPr>
    </w:p>
    <w:p w:rsidR="0013568C" w:rsidRPr="000B091B" w:rsidRDefault="0013568C" w:rsidP="004112DE">
      <w:pPr>
        <w:jc w:val="both"/>
      </w:pPr>
      <w:r w:rsidRPr="000B091B">
        <w:t xml:space="preserve">Now, I don’t know if it still has this, but History 500 – we have periodic reviews of the department that now, every other year – it used to be every year – when outside people come in and look us over. History 500 was a source of complaint for many, many years. </w:t>
      </w:r>
    </w:p>
    <w:p w:rsidR="0013568C" w:rsidRPr="000B091B" w:rsidRDefault="0013568C" w:rsidP="004112DE">
      <w:pPr>
        <w:jc w:val="both"/>
      </w:pPr>
    </w:p>
    <w:p w:rsidR="0013568C" w:rsidRPr="000B091B" w:rsidRDefault="0013568C" w:rsidP="004112DE">
      <w:pPr>
        <w:jc w:val="both"/>
      </w:pPr>
      <w:r w:rsidRPr="000B091B">
        <w:t xml:space="preserve">I kind of wondered whether that was the implicit question, “So why do we have to take this course?” Doesn’t it seem like a waste of time? Maybe so. The socialization, the ritual aspect – all very nice, but maybe we could do that another way over a dinner party, or a Christmas holiday party or something like that, less painful in nature. </w:t>
      </w:r>
    </w:p>
    <w:p w:rsidR="0013568C" w:rsidRPr="000B091B" w:rsidRDefault="0013568C" w:rsidP="004112DE">
      <w:pPr>
        <w:jc w:val="both"/>
      </w:pPr>
    </w:p>
    <w:p w:rsidR="0013568C" w:rsidRPr="000B091B" w:rsidRDefault="0013568C" w:rsidP="005117DA">
      <w:pPr>
        <w:jc w:val="both"/>
        <w:outlineLvl w:val="0"/>
      </w:pPr>
      <w:r w:rsidRPr="000B091B">
        <w:t xml:space="preserve">Well, the rationale, to the extent that it’s possible, goes something like this. </w:t>
      </w:r>
    </w:p>
    <w:p w:rsidR="0013568C" w:rsidRPr="000B091B" w:rsidRDefault="0013568C" w:rsidP="004112DE">
      <w:pPr>
        <w:jc w:val="both"/>
      </w:pPr>
    </w:p>
    <w:p w:rsidR="00565D8B" w:rsidRPr="000B091B" w:rsidRDefault="0013568C" w:rsidP="004112DE">
      <w:pPr>
        <w:jc w:val="both"/>
      </w:pPr>
      <w:r w:rsidRPr="000B091B">
        <w:t>Not only do you get to meet each other, you get to read good books – some not so good books, discuss them with people from other backgrounds, and be exposed to schools. We were talking about this that morning. At least in the version I taught, there was a little cultural anthropology, with Clifford Geertz re</w:t>
      </w:r>
      <w:r w:rsidR="00565D8B" w:rsidRPr="000B091B">
        <w:t>ading; there’s Marxist history (</w:t>
      </w:r>
      <w:r w:rsidRPr="000B091B">
        <w:t>by the way, it’s maybe not as dead as you think; people coming from Latin America still have an interest,</w:t>
      </w:r>
      <w:r w:rsidR="006276C1" w:rsidRPr="000B091B">
        <w:t xml:space="preserve"> or at the least, take structur</w:t>
      </w:r>
      <w:r w:rsidR="00565D8B" w:rsidRPr="000B091B">
        <w:t>al sociology very much to heart)</w:t>
      </w:r>
      <w:r w:rsidRPr="000B091B">
        <w:t xml:space="preserve">. </w:t>
      </w:r>
    </w:p>
    <w:p w:rsidR="00565D8B" w:rsidRPr="000B091B" w:rsidRDefault="00565D8B" w:rsidP="004112DE">
      <w:pPr>
        <w:jc w:val="both"/>
      </w:pPr>
    </w:p>
    <w:p w:rsidR="006276C1" w:rsidRPr="000B091B" w:rsidRDefault="0013568C" w:rsidP="004112DE">
      <w:pPr>
        <w:jc w:val="both"/>
      </w:pPr>
      <w:r w:rsidRPr="000B091B">
        <w:t>I should say that</w:t>
      </w:r>
      <w:r w:rsidR="006276C1" w:rsidRPr="000B091B">
        <w:t xml:space="preserve"> we had a couple weeks on social science, and this was a hard sell. Assigning Barrington Moore or</w:t>
      </w:r>
      <w:r w:rsidR="00565D8B" w:rsidRPr="000B091B">
        <w:t xml:space="preserve"> Theda Sckopol – who are they? </w:t>
      </w:r>
      <w:r w:rsidR="006276C1" w:rsidRPr="000B091B">
        <w:t xml:space="preserve">Barrington Moore – I remember, one of the graduate students told me, “I’m glad you assigned this. My dad always told me this was a good book.” So that’s when I tried Theda Sckopol after that, a very active Harvard sociologist. It was the three Latin Americanists who liked it, and everybody else detested it. </w:t>
      </w:r>
    </w:p>
    <w:p w:rsidR="006276C1" w:rsidRPr="000B091B" w:rsidRDefault="006276C1" w:rsidP="004112DE">
      <w:pPr>
        <w:jc w:val="both"/>
      </w:pPr>
    </w:p>
    <w:p w:rsidR="006276C1" w:rsidRPr="000B091B" w:rsidRDefault="006276C1" w:rsidP="004112DE">
      <w:pPr>
        <w:jc w:val="both"/>
      </w:pPr>
      <w:r w:rsidRPr="000B091B">
        <w:t>Still, it’s the chance to be exposed to major approaches. I’m sure things were left out, and read theorists that you might not normally, in the course of events, encounter: Marx,</w:t>
      </w:r>
      <w:r w:rsidR="00D33FB0" w:rsidRPr="000B091B">
        <w:t xml:space="preserve"> Weber, and so on and so on down</w:t>
      </w:r>
      <w:r w:rsidRPr="000B091B">
        <w:t xml:space="preserve"> the line. </w:t>
      </w:r>
    </w:p>
    <w:p w:rsidR="006276C1" w:rsidRPr="000B091B" w:rsidRDefault="006276C1" w:rsidP="004112DE">
      <w:pPr>
        <w:jc w:val="both"/>
      </w:pPr>
    </w:p>
    <w:p w:rsidR="006276C1" w:rsidRPr="000B091B" w:rsidRDefault="006276C1" w:rsidP="004112DE">
      <w:pPr>
        <w:jc w:val="both"/>
      </w:pPr>
      <w:r w:rsidRPr="000B091B">
        <w:t>I taught it once with a woman who has since returned to Berkley, and she introduced a set of themes and I have sort of stuck with it. It had to do with methodological issues, that we all have assumptions; have conclusions about – implicit, perh</w:t>
      </w:r>
      <w:r w:rsidR="00565D8B" w:rsidRPr="000B091B">
        <w:t>aps explicit. So…</w:t>
      </w:r>
      <w:r w:rsidRPr="000B091B">
        <w:t>storytelling: where’s the argument? Where’s the fiction in it? What makes it different from fiction? It’s certainly worth thinking about, at some level. How far can you go?</w:t>
      </w:r>
    </w:p>
    <w:p w:rsidR="006276C1" w:rsidRPr="000B091B" w:rsidRDefault="006276C1" w:rsidP="004112DE">
      <w:pPr>
        <w:jc w:val="both"/>
      </w:pPr>
    </w:p>
    <w:p w:rsidR="006276C1" w:rsidRPr="000B091B" w:rsidRDefault="006276C1" w:rsidP="004112DE">
      <w:pPr>
        <w:jc w:val="both"/>
      </w:pPr>
      <w:r w:rsidRPr="000B091B">
        <w:t>There</w:t>
      </w:r>
      <w:r w:rsidR="00565D8B" w:rsidRPr="000B091B">
        <w:t xml:space="preserve"> was another theme, which was, </w:t>
      </w:r>
      <w:r w:rsidRPr="000B091B">
        <w:t>What is the past, anyhow? H</w:t>
      </w:r>
      <w:r w:rsidR="00565D8B" w:rsidRPr="000B091B">
        <w:t>ow can we know it?</w:t>
      </w:r>
      <w:r w:rsidRPr="000B091B">
        <w:t xml:space="preserve"> Obvious quest</w:t>
      </w:r>
      <w:r w:rsidR="00C436DB" w:rsidRPr="000B091B">
        <w:t xml:space="preserve">ions. Or, what do we bring to the past, in terms of ethical and political concerns? How far can you push it? What is appropriate? And that came up, ethics came up this morning: is there an ethics to doing history? Are there rules to doing history that have an ethical content to them, so that in becoming a historian, you have already taken an ethical stance somehow? Just something worth thinking about. </w:t>
      </w:r>
    </w:p>
    <w:p w:rsidR="00C436DB" w:rsidRPr="000B091B" w:rsidRDefault="00C436DB" w:rsidP="004112DE">
      <w:pPr>
        <w:jc w:val="both"/>
      </w:pPr>
    </w:p>
    <w:p w:rsidR="00C436DB" w:rsidRPr="000B091B" w:rsidRDefault="00C436DB" w:rsidP="004112DE">
      <w:pPr>
        <w:jc w:val="both"/>
      </w:pPr>
      <w:r w:rsidRPr="000B091B">
        <w:t>You’ve probably thought about these issues at some level. The idea was t</w:t>
      </w:r>
      <w:r w:rsidR="00565D8B" w:rsidRPr="000B091B">
        <w:t>o make these issues conscious:</w:t>
      </w:r>
      <w:r w:rsidRPr="000B091B">
        <w:t xml:space="preserve"> to subject them to the arguments of other students in the class. </w:t>
      </w:r>
    </w:p>
    <w:p w:rsidR="00C436DB" w:rsidRPr="000B091B" w:rsidRDefault="00C436DB" w:rsidP="004112DE">
      <w:pPr>
        <w:jc w:val="both"/>
      </w:pPr>
    </w:p>
    <w:p w:rsidR="00C436DB" w:rsidRPr="000B091B" w:rsidRDefault="00C436DB" w:rsidP="004112DE">
      <w:pPr>
        <w:jc w:val="both"/>
      </w:pPr>
      <w:r w:rsidRPr="000B091B">
        <w:t xml:space="preserve">Now, I don’t know if that makes it sound like, Oh, now I want to take History 500, but just to give you a historical document and some sense of how it’s changed, I’ve brought a document – thanks to Arno, who gave this to me once upon a time – a copy of the original syllabus, which I am happy to circulate to you. This dates to 1966, and if I’m not mistaken, it was with Lawrence that Arno taught this. </w:t>
      </w:r>
    </w:p>
    <w:p w:rsidR="00C436DB" w:rsidRPr="000B091B" w:rsidRDefault="00C436DB" w:rsidP="004112DE">
      <w:pPr>
        <w:jc w:val="both"/>
      </w:pPr>
    </w:p>
    <w:p w:rsidR="00C436DB" w:rsidRPr="000B091B" w:rsidRDefault="00C436DB" w:rsidP="004112DE">
      <w:pPr>
        <w:jc w:val="both"/>
      </w:pPr>
      <w:r w:rsidRPr="000B091B">
        <w:t xml:space="preserve">It was team-taught back then, as it is now.  The format was different, in that there was an invited speaker every week. One more thing that you will notice, it was interdisciplinary, as the course remains down to the present day. It is almost entirely social sciences at that particular moment: economics, politics, demography, voting behavior, economics, sociology, history of science. One other feature that you will notice, and this is obvious as well, is that all the people presenting are men. </w:t>
      </w:r>
    </w:p>
    <w:p w:rsidR="00C436DB" w:rsidRPr="000B091B" w:rsidRDefault="00C436DB" w:rsidP="004112DE">
      <w:pPr>
        <w:jc w:val="both"/>
      </w:pPr>
    </w:p>
    <w:p w:rsidR="00C436DB" w:rsidRPr="000B091B" w:rsidRDefault="00C436DB" w:rsidP="004112DE">
      <w:pPr>
        <w:jc w:val="both"/>
      </w:pPr>
      <w:r w:rsidRPr="000B091B">
        <w:t xml:space="preserve">This actually came up a number of times over the years in the teaching of History 500: the gender dynamics of the class. I was just talking about this during the break. The men shoot their mouth off, not every single one, but it was an issue. For a period, it was de rigeur to have the class team-taught by a male and a female. That is now, no longer the case, unless I’m mistaken. It’s no longer the case. I’m not saying the problem is solved, but it was an ongoing one. </w:t>
      </w:r>
    </w:p>
    <w:p w:rsidR="00C436DB" w:rsidRPr="000B091B" w:rsidRDefault="00C436DB" w:rsidP="004112DE">
      <w:pPr>
        <w:jc w:val="both"/>
      </w:pPr>
    </w:p>
    <w:p w:rsidR="00C436DB" w:rsidRPr="000B091B" w:rsidRDefault="00C436DB" w:rsidP="004112DE">
      <w:pPr>
        <w:jc w:val="both"/>
      </w:pPr>
      <w:r w:rsidRPr="000B091B">
        <w:t xml:space="preserve">It certainly showed up in our class – maybe I shouldn’t tell these stories, I wasn’t going to – but one of the syllabi I put together, a woman interested in gender </w:t>
      </w:r>
      <w:r w:rsidR="009B4307" w:rsidRPr="000B091B">
        <w:t>history [….]</w:t>
      </w:r>
      <w:r w:rsidRPr="000B091B">
        <w:t xml:space="preserve"> – we had a week on gender, but it was not there every week, and she wanted it every week. It was just like, </w:t>
      </w:r>
      <w:r w:rsidR="00BB5F5A" w:rsidRPr="000B091B">
        <w:t>“W</w:t>
      </w:r>
      <w:r w:rsidRPr="000B091B">
        <w:t>here is the gender, where is the gender?</w:t>
      </w:r>
      <w:r w:rsidR="00BB5F5A" w:rsidRPr="000B091B">
        <w:t>”</w:t>
      </w:r>
      <w:r w:rsidRPr="000B091B">
        <w:t xml:space="preserve"> It was, I’m guessing, that it was an issue that hasn’t disappeared and won’t disappear, however we handle it. With the week, it was viewed as ghettoization, that was the comment. </w:t>
      </w:r>
      <w:r w:rsidR="00025C9A" w:rsidRPr="000B091B">
        <w:t xml:space="preserve"> […] W</w:t>
      </w:r>
      <w:r w:rsidRPr="000B091B">
        <w:t xml:space="preserve">ell, that’s how I remember it, in any event, the idea that this should be something that runs all the way through. </w:t>
      </w:r>
    </w:p>
    <w:p w:rsidR="00C436DB" w:rsidRPr="000B091B" w:rsidRDefault="00C436DB" w:rsidP="004112DE">
      <w:pPr>
        <w:jc w:val="both"/>
      </w:pPr>
    </w:p>
    <w:p w:rsidR="00C436DB" w:rsidRPr="000B091B" w:rsidRDefault="00C436DB" w:rsidP="004112DE">
      <w:pPr>
        <w:jc w:val="both"/>
      </w:pPr>
      <w:r w:rsidRPr="000B091B">
        <w:t xml:space="preserve">I actually think that those moments are particularly instructive; I mean, awkward for me as a teacher, </w:t>
      </w:r>
      <w:r w:rsidR="003E7181" w:rsidRPr="000B091B">
        <w:t xml:space="preserve">but useful. </w:t>
      </w:r>
    </w:p>
    <w:p w:rsidR="003E7181" w:rsidRPr="000B091B" w:rsidRDefault="003E7181" w:rsidP="004112DE">
      <w:pPr>
        <w:jc w:val="both"/>
      </w:pPr>
    </w:p>
    <w:p w:rsidR="003E7181" w:rsidRPr="000B091B" w:rsidRDefault="003E7181" w:rsidP="004112DE">
      <w:pPr>
        <w:jc w:val="both"/>
      </w:pPr>
      <w:r w:rsidRPr="000B091B">
        <w:t xml:space="preserve">And another one came up, and I wasn’t going to mention this, over race. Somebody started talking about her first experience of meeting a black person, and quickly moved into ethnic stereotyping, and then echoed, and finally brought to a halt by one of the graduate students. I don’t know if anyone was witness to this? No. But there was a change. I remember, one of the Europeanist students had asked, “Why do we have to have a week on race?” And after that, they came up to me and said, “Well, now I know.” Here we are in America, and racial politics are part of the dynamic of our public and academic life. </w:t>
      </w:r>
    </w:p>
    <w:p w:rsidR="003E7181" w:rsidRPr="000B091B" w:rsidRDefault="003E7181" w:rsidP="004112DE">
      <w:pPr>
        <w:jc w:val="both"/>
      </w:pPr>
    </w:p>
    <w:p w:rsidR="003E7181" w:rsidRPr="000B091B" w:rsidRDefault="003E7181" w:rsidP="004112DE">
      <w:pPr>
        <w:jc w:val="both"/>
      </w:pPr>
      <w:r w:rsidRPr="000B091B">
        <w:t xml:space="preserve">So that’s how the politics bleed into the story, not just from the syllabus, but from the graduate students. </w:t>
      </w:r>
    </w:p>
    <w:p w:rsidR="003E7181" w:rsidRPr="000B091B" w:rsidRDefault="003E7181" w:rsidP="004112DE">
      <w:pPr>
        <w:jc w:val="both"/>
      </w:pPr>
    </w:p>
    <w:p w:rsidR="003E7181" w:rsidRPr="000B091B" w:rsidRDefault="003E7181" w:rsidP="004112DE">
      <w:pPr>
        <w:jc w:val="both"/>
      </w:pPr>
      <w:r w:rsidRPr="000B091B">
        <w:t>The other thing I wanted to mention was that I taught the course in the lat</w:t>
      </w:r>
      <w:r w:rsidR="005117DA" w:rsidRPr="000B091B">
        <w:t>t</w:t>
      </w:r>
      <w:r w:rsidRPr="000B091B">
        <w:t>er part of the aughts, as the student profile started to change. It’s a much more international student body than it was. Certainly not in the 1980s and the 1990s, but a huge chunk of the graduate students – of you all – come</w:t>
      </w:r>
      <w:r w:rsidR="00025C9A" w:rsidRPr="000B091B">
        <w:t xml:space="preserve"> </w:t>
      </w:r>
      <w:r w:rsidR="006859D3" w:rsidRPr="000B091B">
        <w:t>f</w:t>
      </w:r>
      <w:r w:rsidRPr="000B091B">
        <w:t>rom someplace else. I was thinking about that in the context of communications. Yes, there’s the internet, but the world has come to us, both in the student body and the faculty. I don’t want to poach on the people who come later this afternoon, but it is one of the major transformations – and a great positive, because you get national traditions, or regional traditions, in the scholarship. Subaltern studies appears from people who have been raised in it; Marxism appears from people who have been rai</w:t>
      </w:r>
      <w:r w:rsidR="005117DA" w:rsidRPr="000B091B">
        <w:t xml:space="preserve">sed in it. And when you put it </w:t>
      </w:r>
      <w:r w:rsidRPr="000B091B">
        <w:t xml:space="preserve">on the syllabus, these things appear through the discussion of the students themselves. </w:t>
      </w:r>
    </w:p>
    <w:p w:rsidR="003E7181" w:rsidRPr="000B091B" w:rsidRDefault="003E7181" w:rsidP="004112DE">
      <w:pPr>
        <w:jc w:val="both"/>
      </w:pPr>
    </w:p>
    <w:p w:rsidR="003E7181" w:rsidRPr="000B091B" w:rsidRDefault="003E7181" w:rsidP="004112DE">
      <w:pPr>
        <w:jc w:val="both"/>
      </w:pPr>
      <w:r w:rsidRPr="000B091B">
        <w:t xml:space="preserve">So I would say that that is one of the major changes that I have witnessed in the few years that I have taught the course; happening slowly. That’s what I’ve got to say, so thank you. </w:t>
      </w:r>
    </w:p>
    <w:p w:rsidR="003E7181" w:rsidRPr="000B091B" w:rsidRDefault="003E7181" w:rsidP="004112DE">
      <w:pPr>
        <w:jc w:val="both"/>
      </w:pPr>
    </w:p>
    <w:p w:rsidR="0013568C" w:rsidRPr="000B091B" w:rsidRDefault="0013568C" w:rsidP="004112DE">
      <w:pPr>
        <w:jc w:val="both"/>
      </w:pPr>
    </w:p>
    <w:p w:rsidR="004112DE" w:rsidRPr="000B091B" w:rsidRDefault="004112DE" w:rsidP="004112DE">
      <w:pPr>
        <w:jc w:val="both"/>
      </w:pPr>
    </w:p>
    <w:p w:rsidR="003E7181" w:rsidRPr="000B091B" w:rsidRDefault="003E7181" w:rsidP="004112DE">
      <w:pPr>
        <w:jc w:val="both"/>
      </w:pPr>
    </w:p>
    <w:p w:rsidR="003E7181" w:rsidRPr="000B091B" w:rsidRDefault="003E7181" w:rsidP="004112DE">
      <w:pPr>
        <w:jc w:val="both"/>
      </w:pPr>
    </w:p>
    <w:p w:rsidR="003E7181" w:rsidRPr="000B091B" w:rsidRDefault="009456D8" w:rsidP="001C2761">
      <w:pPr>
        <w:pStyle w:val="Heading1"/>
        <w:rPr>
          <w:color w:val="auto"/>
          <w:sz w:val="28"/>
          <w:szCs w:val="28"/>
        </w:rPr>
      </w:pPr>
      <w:bookmarkStart w:id="2" w:name="_Toc232662469"/>
      <w:r w:rsidRPr="000B091B">
        <w:rPr>
          <w:color w:val="auto"/>
          <w:sz w:val="28"/>
          <w:szCs w:val="28"/>
        </w:rPr>
        <w:t xml:space="preserve">Panelist II: </w:t>
      </w:r>
      <w:r w:rsidRPr="000B091B">
        <w:rPr>
          <w:color w:val="auto"/>
          <w:sz w:val="28"/>
          <w:szCs w:val="28"/>
        </w:rPr>
        <w:tab/>
      </w:r>
      <w:r w:rsidR="007A349F" w:rsidRPr="000B091B">
        <w:rPr>
          <w:color w:val="auto"/>
          <w:sz w:val="28"/>
          <w:szCs w:val="28"/>
        </w:rPr>
        <w:t>Professor</w:t>
      </w:r>
      <w:r w:rsidR="005117DA" w:rsidRPr="000B091B">
        <w:rPr>
          <w:color w:val="auto"/>
          <w:sz w:val="28"/>
          <w:szCs w:val="28"/>
        </w:rPr>
        <w:t xml:space="preserve"> </w:t>
      </w:r>
      <w:r w:rsidR="00677221" w:rsidRPr="000B091B">
        <w:rPr>
          <w:color w:val="auto"/>
          <w:sz w:val="28"/>
          <w:szCs w:val="28"/>
        </w:rPr>
        <w:t>David Cannadine</w:t>
      </w:r>
      <w:bookmarkEnd w:id="2"/>
    </w:p>
    <w:p w:rsidR="003E7181" w:rsidRPr="000B091B" w:rsidRDefault="003E7181" w:rsidP="004112DE">
      <w:pPr>
        <w:jc w:val="both"/>
        <w:rPr>
          <w:b/>
        </w:rPr>
      </w:pPr>
    </w:p>
    <w:p w:rsidR="003E7181" w:rsidRPr="000B091B" w:rsidRDefault="003E7181" w:rsidP="004112DE">
      <w:pPr>
        <w:jc w:val="both"/>
      </w:pPr>
      <w:r w:rsidRPr="000B091B">
        <w:t xml:space="preserve">I don’t have a lot to say about this, because I have only taught this course once, and the wounds are still bleeding. It’s difficult to have much to say about it. </w:t>
      </w:r>
    </w:p>
    <w:p w:rsidR="003E7181" w:rsidRPr="000B091B" w:rsidRDefault="003E7181" w:rsidP="004112DE">
      <w:pPr>
        <w:jc w:val="both"/>
      </w:pPr>
    </w:p>
    <w:p w:rsidR="003E7181" w:rsidRPr="000B091B" w:rsidRDefault="003E7181" w:rsidP="004112DE">
      <w:pPr>
        <w:jc w:val="both"/>
      </w:pPr>
      <w:r w:rsidRPr="000B091B">
        <w:t xml:space="preserve">I first came myself to Princeton as a graduate student in 1972 to 1973, but didn’t actually take the course, though it was clearly there. </w:t>
      </w:r>
    </w:p>
    <w:p w:rsidR="003E7181" w:rsidRPr="000B091B" w:rsidRDefault="003E7181" w:rsidP="004112DE">
      <w:pPr>
        <w:jc w:val="both"/>
      </w:pPr>
    </w:p>
    <w:p w:rsidR="003E7181" w:rsidRPr="000B091B" w:rsidRDefault="003E7181" w:rsidP="004112DE">
      <w:pPr>
        <w:jc w:val="both"/>
      </w:pPr>
      <w:r w:rsidRPr="000B091B">
        <w:t xml:space="preserve">When I first came to Princeton, the faculty was dominated, as has been said, by Europeanists and Americanists. And I got the sense that the Americanists thought that the Europeanists looked down on them, because the Americanists didn’t have languages and they didn’t fly to places like Vienna, or London, or Paris and just had to make do with Washington. </w:t>
      </w:r>
    </w:p>
    <w:p w:rsidR="003E7181" w:rsidRPr="000B091B" w:rsidRDefault="003E7181" w:rsidP="004112DE">
      <w:pPr>
        <w:jc w:val="both"/>
      </w:pPr>
    </w:p>
    <w:p w:rsidR="009662C6" w:rsidRPr="000B091B" w:rsidRDefault="003E7181" w:rsidP="004112DE">
      <w:pPr>
        <w:jc w:val="both"/>
      </w:pPr>
      <w:r w:rsidRPr="000B091B">
        <w:t>But even allowing for that – and I do remember picking that up quite vividly – there was nevertheless the sense that Europe and America was mainly what the Department was about.  Someone</w:t>
      </w:r>
      <w:r w:rsidR="00025C9A" w:rsidRPr="000B091B">
        <w:t xml:space="preserve"> whose name I cannot remember</w:t>
      </w:r>
      <w:r w:rsidRPr="000B091B">
        <w:t xml:space="preserve"> did Latin Ameri</w:t>
      </w:r>
      <w:r w:rsidR="006859D3" w:rsidRPr="000B091B">
        <w:t>ca – [audience: Stanley Stein] – and somebody</w:t>
      </w:r>
      <w:r w:rsidRPr="000B091B">
        <w:t xml:space="preserve"> did Japan</w:t>
      </w:r>
      <w:r w:rsidR="00025C9A" w:rsidRPr="000B091B">
        <w:t xml:space="preserve"> [audience: Marion J. Levy (?)]</w:t>
      </w:r>
      <w:r w:rsidR="009662C6" w:rsidRPr="000B091B">
        <w:t xml:space="preserve">, but these were sort of peripheral. </w:t>
      </w:r>
    </w:p>
    <w:p w:rsidR="009662C6" w:rsidRPr="000B091B" w:rsidRDefault="009662C6" w:rsidP="004112DE">
      <w:pPr>
        <w:jc w:val="both"/>
      </w:pPr>
    </w:p>
    <w:p w:rsidR="003E7181" w:rsidRPr="000B091B" w:rsidRDefault="009662C6" w:rsidP="004112DE">
      <w:pPr>
        <w:jc w:val="both"/>
      </w:pPr>
      <w:r w:rsidRPr="000B091B">
        <w:t xml:space="preserve">And of course things have gotten much better sense, but what was interesting about that was that it meant that that was what most of the graduate students were doing at the time. It also meant that there </w:t>
      </w:r>
      <w:r w:rsidR="00565D8B" w:rsidRPr="000B091B">
        <w:t>was</w:t>
      </w:r>
      <w:r w:rsidRPr="000B091B">
        <w:t xml:space="preserve"> a set of shared cultural assumptions – rightly or wrongly – but they were shared. It certainly meant that a lot of Americanists conversed with a lot of Europeanists. It was also the case that it was only one generation since anyone had left the OSS and come back to do history, and it really was possible to be in command of an entire field, and a field that was quite large, in a way that simply isn’t possible now. There was only one generation of scholarship, and it really was possible to have read all the major works, and to have read quite widely outside, so that</w:t>
      </w:r>
      <w:r w:rsidR="006859D3" w:rsidRPr="000B091B">
        <w:t>,</w:t>
      </w:r>
      <w:r w:rsidR="005B2D7D" w:rsidRPr="000B091B">
        <w:t xml:space="preserve"> </w:t>
      </w:r>
      <w:r w:rsidR="006859D3" w:rsidRPr="000B091B">
        <w:t xml:space="preserve">as it were, </w:t>
      </w:r>
      <w:r w:rsidR="005B2D7D" w:rsidRPr="000B091B">
        <w:t xml:space="preserve">there were great books that we all thought we had all read, some of which some of us had read some of. </w:t>
      </w:r>
    </w:p>
    <w:p w:rsidR="005B2D7D" w:rsidRPr="000B091B" w:rsidRDefault="005B2D7D" w:rsidP="004112DE">
      <w:pPr>
        <w:jc w:val="both"/>
      </w:pPr>
    </w:p>
    <w:p w:rsidR="005B2D7D" w:rsidRPr="000B091B" w:rsidRDefault="005B2D7D" w:rsidP="004112DE">
      <w:pPr>
        <w:jc w:val="both"/>
      </w:pPr>
      <w:r w:rsidRPr="000B091B">
        <w:t>The seminars at that point that I took – I too</w:t>
      </w:r>
      <w:r w:rsidR="006859D3" w:rsidRPr="000B091B">
        <w:t xml:space="preserve">k Carl Schorske on </w:t>
      </w:r>
      <w:r w:rsidR="00025C9A" w:rsidRPr="000B091B">
        <w:t>politics of cultural expression;</w:t>
      </w:r>
      <w:r w:rsidRPr="000B091B">
        <w:t xml:space="preserve"> I took Jerry Blum on </w:t>
      </w:r>
      <w:r w:rsidR="00025C9A" w:rsidRPr="000B091B">
        <w:t>modern European economic history;</w:t>
      </w:r>
      <w:r w:rsidRPr="000B091B">
        <w:t xml:space="preserve"> I took a seminar with Lawrence, and there was a seminar that Jim Banner t</w:t>
      </w:r>
      <w:r w:rsidR="00025C9A" w:rsidRPr="000B091B">
        <w:t>aught with Jerry Segal and Jim Belkovich (?)</w:t>
      </w:r>
      <w:r w:rsidRPr="000B091B">
        <w:t xml:space="preserve">, </w:t>
      </w:r>
      <w:r w:rsidR="00025C9A" w:rsidRPr="000B091B">
        <w:t>a comparative social history</w:t>
      </w:r>
      <w:r w:rsidRPr="000B091B">
        <w:t xml:space="preserve"> seminar – and the </w:t>
      </w:r>
      <w:r w:rsidR="00025C9A" w:rsidRPr="000B091B">
        <w:t xml:space="preserve">history </w:t>
      </w:r>
      <w:r w:rsidRPr="000B091B">
        <w:t xml:space="preserve">graduate students called it the SOB seminar. And it was hugely interesting, and the comparisons were built around </w:t>
      </w:r>
      <w:r w:rsidR="00025C9A" w:rsidRPr="000B091B">
        <w:t>America and Europe</w:t>
      </w:r>
      <w:r w:rsidRPr="000B091B">
        <w:t xml:space="preserve">. </w:t>
      </w:r>
    </w:p>
    <w:p w:rsidR="005B2D7D" w:rsidRPr="000B091B" w:rsidRDefault="005B2D7D" w:rsidP="004112DE">
      <w:pPr>
        <w:jc w:val="both"/>
      </w:pPr>
    </w:p>
    <w:p w:rsidR="005B2D7D" w:rsidRPr="000B091B" w:rsidRDefault="005B2D7D" w:rsidP="004112DE">
      <w:pPr>
        <w:jc w:val="both"/>
      </w:pPr>
      <w:r w:rsidRPr="000B091B">
        <w:t xml:space="preserve">I also remember that in those days, there was an orange pamphlet given to incoming graduate students that listed the faculty and – I think it was put like this – their wives. And I remember Lawrence used to </w:t>
      </w:r>
      <w:r w:rsidR="006859D3" w:rsidRPr="000B091B">
        <w:t xml:space="preserve">refer to </w:t>
      </w:r>
      <w:r w:rsidRPr="000B091B">
        <w:t xml:space="preserve">Jan “unpaid research assistant, working mainly at home.” And it is true, as Phil has said, that at that point, sociology and quantification and social sciences more broadly were the thing that everyone wanted to do. </w:t>
      </w:r>
    </w:p>
    <w:p w:rsidR="005B2D7D" w:rsidRPr="000B091B" w:rsidRDefault="005B2D7D" w:rsidP="004112DE">
      <w:pPr>
        <w:jc w:val="both"/>
      </w:pPr>
    </w:p>
    <w:p w:rsidR="005B2D7D" w:rsidRPr="000B091B" w:rsidRDefault="005B2D7D" w:rsidP="004112DE">
      <w:pPr>
        <w:jc w:val="both"/>
      </w:pPr>
      <w:r w:rsidRPr="000B091B">
        <w:t xml:space="preserve">I then came back to Princeton in 1982, I was at the Institute and by then anthropology was the thing that everyone was doing. And Clifford Geertz was of course by then hugely influential. If you want to be thought well of in that profession, it is better to write obscurely than beautifully. Cliff wrote beautifully, really beautifully. </w:t>
      </w:r>
    </w:p>
    <w:p w:rsidR="005B2D7D" w:rsidRPr="000B091B" w:rsidRDefault="005B2D7D" w:rsidP="004112DE">
      <w:pPr>
        <w:jc w:val="both"/>
      </w:pPr>
    </w:p>
    <w:p w:rsidR="005B2D7D" w:rsidRPr="000B091B" w:rsidRDefault="005B2D7D" w:rsidP="004112DE">
      <w:pPr>
        <w:jc w:val="both"/>
      </w:pPr>
      <w:r w:rsidRPr="000B091B">
        <w:t xml:space="preserve">And there was a seminar at the Institute at that time, that consisted of Cliff, Albert Hirschman, John Elliot, Glen Baus had just arrived from Harvard, Bob (Robert Darnton), you were there- and it was the most extraordinary gathering. The cultural perception that I got at Princeton was very different: anthropology was then what everyone was doing, and Lawrence was telling everyone to work on culture and mentalities and peasants, and it always intrigued me, that Lawrence always told people to do the history that he rarely ever did. He was always very keen to tell people what history they ought to do. </w:t>
      </w:r>
      <w:r w:rsidR="00226009" w:rsidRPr="000B091B">
        <w:t xml:space="preserve">But Lawrence did elite history – he didn’t do mentalities, he certainly didn’t write about peasants. But he had a huge range of interests, which he was eager to foist on to others. And he did that very well. </w:t>
      </w:r>
    </w:p>
    <w:p w:rsidR="00226009" w:rsidRPr="000B091B" w:rsidRDefault="00226009" w:rsidP="004112DE">
      <w:pPr>
        <w:jc w:val="both"/>
      </w:pPr>
    </w:p>
    <w:p w:rsidR="00226009" w:rsidRPr="000B091B" w:rsidRDefault="00226009" w:rsidP="004112DE">
      <w:pPr>
        <w:jc w:val="both"/>
      </w:pPr>
      <w:r w:rsidRPr="000B091B">
        <w:t xml:space="preserve">Well I taught a course rather like History 500 when I was at the faculty at Columbia. It was an interesting course – it was only European historians. It was built around great books. And the way that it worked, someone was in charge of it, but each week – rather like how History 500 was originally – a different member of the faculty came and talked about a book that they had chosen. </w:t>
      </w:r>
    </w:p>
    <w:p w:rsidR="00226009" w:rsidRPr="000B091B" w:rsidRDefault="00226009" w:rsidP="004112DE">
      <w:pPr>
        <w:jc w:val="both"/>
      </w:pPr>
    </w:p>
    <w:p w:rsidR="00226009" w:rsidRPr="000B091B" w:rsidRDefault="00226009" w:rsidP="004112DE">
      <w:pPr>
        <w:jc w:val="both"/>
      </w:pPr>
      <w:r w:rsidRPr="000B091B">
        <w:t>And so part of the purpose of doing it that way was not only that the Europeanists would get to know each other, they would also get to know the faculty. It was also very interesting to preside over, because you got to see how your colleagues taught – or in some cases, I have to say, didn’t teach at all. I’ll never forget the figure (who will remain nameless) who turned to me and said, “I hope you’re going to help me out with this, I’m really not very well prepared.” And I said, “But it’s on the book you wrote.” And so that was a hugely educational experience.</w:t>
      </w:r>
    </w:p>
    <w:p w:rsidR="00226009" w:rsidRPr="000B091B" w:rsidRDefault="00226009" w:rsidP="004112DE">
      <w:pPr>
        <w:jc w:val="both"/>
      </w:pPr>
    </w:p>
    <w:p w:rsidR="00226009" w:rsidRPr="000B091B" w:rsidRDefault="00226009" w:rsidP="004112DE">
      <w:pPr>
        <w:jc w:val="both"/>
      </w:pPr>
      <w:r w:rsidRPr="000B091B">
        <w:t xml:space="preserve">I think that way of doing it had a lot </w:t>
      </w:r>
      <w:r w:rsidR="00565D8B" w:rsidRPr="000B091B">
        <w:t>of</w:t>
      </w:r>
      <w:r w:rsidRPr="000B091B">
        <w:t xml:space="preserve"> strengths, and the notion of having someone come each week did work very well, apart from the sorts of issues I’ve raised. It did work well for students who arrived and wanted to know who else was in the department. </w:t>
      </w:r>
    </w:p>
    <w:p w:rsidR="00226009" w:rsidRPr="000B091B" w:rsidRDefault="00226009" w:rsidP="004112DE">
      <w:pPr>
        <w:jc w:val="both"/>
      </w:pPr>
    </w:p>
    <w:p w:rsidR="00226009" w:rsidRPr="000B091B" w:rsidRDefault="00226009" w:rsidP="005117DA">
      <w:pPr>
        <w:jc w:val="both"/>
        <w:outlineLvl w:val="0"/>
      </w:pPr>
      <w:r w:rsidRPr="000B091B">
        <w:t xml:space="preserve">What were the problems with it? </w:t>
      </w:r>
    </w:p>
    <w:p w:rsidR="00721C94" w:rsidRPr="000B091B" w:rsidRDefault="00721C94" w:rsidP="004112DE">
      <w:pPr>
        <w:jc w:val="both"/>
      </w:pPr>
    </w:p>
    <w:p w:rsidR="00226009" w:rsidRPr="000B091B" w:rsidRDefault="00226009" w:rsidP="004112DE">
      <w:pPr>
        <w:jc w:val="both"/>
      </w:pPr>
      <w:r w:rsidRPr="000B091B">
        <w:t xml:space="preserve">There’s the obvious problem that the graduate students often complained that they weren’t expert enough to evaluate the books they were asked to read. In a sense, there’s no solution to that. You have to start somewhere. But that was a very strong and constant complaint. </w:t>
      </w:r>
    </w:p>
    <w:p w:rsidR="00226009" w:rsidRPr="000B091B" w:rsidRDefault="00226009" w:rsidP="004112DE">
      <w:pPr>
        <w:jc w:val="both"/>
      </w:pPr>
    </w:p>
    <w:p w:rsidR="00226009" w:rsidRPr="000B091B" w:rsidRDefault="00226009" w:rsidP="004112DE">
      <w:pPr>
        <w:jc w:val="both"/>
      </w:pPr>
      <w:r w:rsidRPr="000B091B">
        <w:t xml:space="preserve">And I think it was also in part a result of that, that because they couldn’t bring to bear on the books a broader range of knowledge, that the seminars tended to be hugely critical. Graduate students tended to compete with one another as to who could produce the most devastating critique. I remember at one point saying to them, “Hey folks, we’ve had ten reasons why this book is no good. But I would like to say to you, this is a book that I would have sold everything to the devil to be able to write. I now want to go round the table and ask you why this is a wonderful book.” And you could have heard a pin drop. This was clearly thought to be an inappropriate question, and they were very flustered by it. </w:t>
      </w:r>
    </w:p>
    <w:p w:rsidR="00226009" w:rsidRPr="000B091B" w:rsidRDefault="00226009" w:rsidP="004112DE">
      <w:pPr>
        <w:jc w:val="both"/>
      </w:pPr>
    </w:p>
    <w:p w:rsidR="00226009" w:rsidRPr="000B091B" w:rsidRDefault="00226009" w:rsidP="004112DE">
      <w:pPr>
        <w:jc w:val="both"/>
      </w:pPr>
      <w:r w:rsidRPr="000B091B">
        <w:t>And I was worried by this: ….</w:t>
      </w:r>
      <w:r w:rsidR="006859D3" w:rsidRPr="000B091B">
        <w:t xml:space="preserve"> </w:t>
      </w:r>
      <w:r w:rsidRPr="000B091B">
        <w:t xml:space="preserve">while I am all in favor of criticism, we are supposed to be training these people to be creative scholars. The purpose of an introductory seminar ought to be to get them to see what is creative about this great work – but somehow, that never quite worked. And I gave up asking that question after a bit, because they just didn’t seem interested in it. </w:t>
      </w:r>
    </w:p>
    <w:p w:rsidR="00226009" w:rsidRPr="000B091B" w:rsidRDefault="00226009" w:rsidP="004112DE">
      <w:pPr>
        <w:jc w:val="both"/>
      </w:pPr>
    </w:p>
    <w:p w:rsidR="00226009" w:rsidRPr="000B091B" w:rsidRDefault="00226009" w:rsidP="004112DE">
      <w:pPr>
        <w:jc w:val="both"/>
      </w:pPr>
      <w:r w:rsidRPr="000B091B">
        <w:t xml:space="preserve">Anyway, that’s the main experience I have of trying to do the seminar a little bit like the one that goes on here. </w:t>
      </w:r>
    </w:p>
    <w:p w:rsidR="00226009" w:rsidRPr="000B091B" w:rsidRDefault="00226009" w:rsidP="004112DE">
      <w:pPr>
        <w:jc w:val="both"/>
      </w:pPr>
    </w:p>
    <w:p w:rsidR="00226009" w:rsidRPr="000B091B" w:rsidRDefault="00226009" w:rsidP="005117DA">
      <w:pPr>
        <w:jc w:val="both"/>
        <w:outlineLvl w:val="0"/>
      </w:pPr>
      <w:r w:rsidRPr="000B091B">
        <w:t xml:space="preserve">So History 500: my one go at this. </w:t>
      </w:r>
    </w:p>
    <w:p w:rsidR="00226009" w:rsidRPr="000B091B" w:rsidRDefault="00226009" w:rsidP="004112DE">
      <w:pPr>
        <w:jc w:val="both"/>
      </w:pPr>
    </w:p>
    <w:p w:rsidR="00152AF4" w:rsidRPr="000B091B" w:rsidRDefault="00226009" w:rsidP="004112DE">
      <w:pPr>
        <w:jc w:val="both"/>
      </w:pPr>
      <w:r w:rsidRPr="000B091B">
        <w:t>An awful lot has changed since I was here in the early 1970s. The Department is much more geographically dispersed, no longer dominated by Europeanists and Americanists – the whole world is now seen as an appropriate field of study. It’s also the case that there are far more groups to the past then in the days when sociology or cultural anthropology was king, that is to say, gender history, black history, and so on.</w:t>
      </w:r>
      <w:r w:rsidR="00152AF4" w:rsidRPr="000B091B">
        <w:t xml:space="preserve"> And it’s also the case that the geographical background is now much broader than it was twenty or thirty years ago. When I showed up, everyone was from America, except me. We were guarded as cultural curiosities. </w:t>
      </w:r>
    </w:p>
    <w:p w:rsidR="00152AF4" w:rsidRPr="000B091B" w:rsidRDefault="00152AF4" w:rsidP="004112DE">
      <w:pPr>
        <w:jc w:val="both"/>
      </w:pPr>
    </w:p>
    <w:p w:rsidR="00226009" w:rsidRPr="000B091B" w:rsidRDefault="00152AF4" w:rsidP="004112DE">
      <w:pPr>
        <w:jc w:val="both"/>
      </w:pPr>
      <w:r w:rsidRPr="000B091B">
        <w:t xml:space="preserve">The good news is that we now have more history of more places of more people than ever before, and in that sense, the discipline is far more exciting and broad-ranging </w:t>
      </w:r>
      <w:r w:rsidR="00565D8B" w:rsidRPr="000B091B">
        <w:t>that</w:t>
      </w:r>
      <w:r w:rsidRPr="000B091B">
        <w:t xml:space="preserve"> before. </w:t>
      </w:r>
    </w:p>
    <w:p w:rsidR="00152AF4" w:rsidRPr="000B091B" w:rsidRDefault="00152AF4" w:rsidP="004112DE">
      <w:pPr>
        <w:jc w:val="both"/>
      </w:pPr>
    </w:p>
    <w:p w:rsidR="00152AF4" w:rsidRPr="000B091B" w:rsidRDefault="00152AF4" w:rsidP="004112DE">
      <w:pPr>
        <w:jc w:val="both"/>
      </w:pPr>
      <w:r w:rsidRPr="000B091B">
        <w:t xml:space="preserve">The difficulty, however, is that the danger is incoherence, fragmentation, and the sheer accumulation of knowledge. When I started out, you could master a whole field. It’s now impossible – no matter how narrowly you define your field – to master it. And my heart goes out to all graduate students who have to prove that you have read an enormous stuff. </w:t>
      </w:r>
    </w:p>
    <w:p w:rsidR="00152AF4" w:rsidRPr="000B091B" w:rsidRDefault="00152AF4" w:rsidP="004112DE">
      <w:pPr>
        <w:jc w:val="both"/>
      </w:pPr>
    </w:p>
    <w:p w:rsidR="00152AF4" w:rsidRPr="000B091B" w:rsidRDefault="00152AF4" w:rsidP="004112DE">
      <w:pPr>
        <w:jc w:val="both"/>
      </w:pPr>
      <w:r w:rsidRPr="000B091B">
        <w:t xml:space="preserve">That makes being a graduate student much more difficult than it was in my day – though it also makes it more exciting. And I also think it makes History 500 quite a complicated enterprise to make work. </w:t>
      </w:r>
    </w:p>
    <w:p w:rsidR="00152AF4" w:rsidRPr="000B091B" w:rsidRDefault="00152AF4" w:rsidP="004112DE">
      <w:pPr>
        <w:jc w:val="both"/>
      </w:pPr>
    </w:p>
    <w:p w:rsidR="00152AF4" w:rsidRPr="000B091B" w:rsidRDefault="00152AF4" w:rsidP="004112DE">
      <w:pPr>
        <w:jc w:val="both"/>
      </w:pPr>
      <w:r w:rsidRPr="000B091B">
        <w:t xml:space="preserve">I have only taught it once, so what can I say. I liked the way the class was divided into two halves, and then we came back to discuss together. I liked the notion of thoughts on individual books each week. I thought that a seminar of 30 people was very large – very difficult to run. It’s impossible to get a conversation going – or at least, a conversation in which more than a limited number of people can feel involved. It’s also the case that the experiences that people bring to bear are far more diverse than they used to be, and that’s a further drive towards fracture and incoherence that makes it more difficult to pull the thing together. I also think that as students complained to Columbia back in the 1990s, the books are often hard to evaluate owing to the lack of knowledge. I don’t know, for example, that we should have put Hayden White in Week 2. </w:t>
      </w:r>
    </w:p>
    <w:p w:rsidR="00152AF4" w:rsidRPr="000B091B" w:rsidRDefault="00152AF4" w:rsidP="004112DE">
      <w:pPr>
        <w:jc w:val="both"/>
      </w:pPr>
    </w:p>
    <w:p w:rsidR="00152AF4" w:rsidRPr="000B091B" w:rsidRDefault="00152AF4" w:rsidP="004112DE">
      <w:pPr>
        <w:jc w:val="both"/>
      </w:pPr>
      <w:r w:rsidRPr="000B091B">
        <w:t xml:space="preserve">I also think now, looking </w:t>
      </w:r>
      <w:r w:rsidR="00981144" w:rsidRPr="000B091B">
        <w:t xml:space="preserve">back on the syllabus that I taught – and I essentially inherited – but we had no explicit reading on political history, regional history, or global history. We were also told by the students that the reading needed updating, that it was too Euro-centric, that we didn’t explain the points of the next week’s readings at the end of the week’s readings, and that the material was too modern. And there were genuine expressions on </w:t>
      </w:r>
      <w:r w:rsidR="00565D8B" w:rsidRPr="000B091B">
        <w:t>clarity</w:t>
      </w:r>
      <w:r w:rsidR="00981144" w:rsidRPr="000B091B">
        <w:t xml:space="preserve">, as to whether the seminar was about reading different fields of history, or whether it was about reading great books, or whether it was trying to do both and succeeding at neither. So my sense is that the general sense was that it was difficult, messy, and in some sense unsatisfactory. And the only reply one can give to that is, well, that’s what history is like, and maybe that is okay. </w:t>
      </w:r>
    </w:p>
    <w:p w:rsidR="00981144" w:rsidRPr="000B091B" w:rsidRDefault="00981144" w:rsidP="004112DE">
      <w:pPr>
        <w:jc w:val="both"/>
      </w:pPr>
    </w:p>
    <w:p w:rsidR="00981144" w:rsidRPr="000B091B" w:rsidRDefault="00981144">
      <w:r w:rsidRPr="000B091B">
        <w:br w:type="page"/>
      </w:r>
    </w:p>
    <w:p w:rsidR="00981144" w:rsidRPr="000B091B" w:rsidRDefault="009456D8" w:rsidP="001C2761">
      <w:pPr>
        <w:pStyle w:val="Heading1"/>
        <w:rPr>
          <w:color w:val="auto"/>
          <w:sz w:val="28"/>
          <w:szCs w:val="28"/>
        </w:rPr>
      </w:pPr>
      <w:bookmarkStart w:id="3" w:name="_Toc232662470"/>
      <w:r w:rsidRPr="000B091B">
        <w:rPr>
          <w:color w:val="auto"/>
          <w:sz w:val="28"/>
          <w:szCs w:val="28"/>
        </w:rPr>
        <w:t xml:space="preserve">Panelist III: </w:t>
      </w:r>
      <w:r w:rsidRPr="000B091B">
        <w:rPr>
          <w:color w:val="auto"/>
          <w:sz w:val="28"/>
          <w:szCs w:val="28"/>
        </w:rPr>
        <w:tab/>
      </w:r>
      <w:r w:rsidR="007A349F" w:rsidRPr="000B091B">
        <w:rPr>
          <w:color w:val="auto"/>
          <w:sz w:val="28"/>
          <w:szCs w:val="28"/>
        </w:rPr>
        <w:t xml:space="preserve"> </w:t>
      </w:r>
      <w:r w:rsidR="005117DA" w:rsidRPr="000B091B">
        <w:rPr>
          <w:color w:val="auto"/>
          <w:sz w:val="28"/>
          <w:szCs w:val="28"/>
        </w:rPr>
        <w:t>Professor</w:t>
      </w:r>
      <w:r w:rsidR="00025C9A" w:rsidRPr="000B091B">
        <w:rPr>
          <w:color w:val="auto"/>
          <w:sz w:val="28"/>
          <w:szCs w:val="28"/>
        </w:rPr>
        <w:t xml:space="preserve"> Susan</w:t>
      </w:r>
      <w:r w:rsidR="00677221" w:rsidRPr="000B091B">
        <w:rPr>
          <w:color w:val="auto"/>
          <w:sz w:val="28"/>
          <w:szCs w:val="28"/>
        </w:rPr>
        <w:t xml:space="preserve"> Naquin</w:t>
      </w:r>
      <w:bookmarkEnd w:id="3"/>
      <w:r w:rsidR="005117DA" w:rsidRPr="000B091B">
        <w:rPr>
          <w:color w:val="auto"/>
          <w:sz w:val="28"/>
          <w:szCs w:val="28"/>
        </w:rPr>
        <w:t xml:space="preserve"> </w:t>
      </w:r>
    </w:p>
    <w:p w:rsidR="00981144" w:rsidRPr="000B091B" w:rsidRDefault="00981144" w:rsidP="004112DE">
      <w:pPr>
        <w:jc w:val="both"/>
        <w:rPr>
          <w:b/>
        </w:rPr>
      </w:pPr>
    </w:p>
    <w:p w:rsidR="00981144" w:rsidRPr="000B091B" w:rsidRDefault="00981144" w:rsidP="004112DE">
      <w:pPr>
        <w:jc w:val="both"/>
      </w:pPr>
      <w:r w:rsidRPr="000B091B">
        <w:t xml:space="preserve">I too only had one experience on teaching History 500, but I am not going to let that inhibit me. I will try not to repeat some of the things that have already been said. </w:t>
      </w:r>
    </w:p>
    <w:p w:rsidR="00981144" w:rsidRPr="000B091B" w:rsidRDefault="00981144" w:rsidP="004112DE">
      <w:pPr>
        <w:jc w:val="both"/>
      </w:pPr>
    </w:p>
    <w:p w:rsidR="00314F21" w:rsidRPr="000B091B" w:rsidRDefault="00981144" w:rsidP="004112DE">
      <w:pPr>
        <w:jc w:val="both"/>
      </w:pPr>
      <w:r w:rsidRPr="000B091B">
        <w:t xml:space="preserve">There really are many competing demands on this course, that it cannot possibly all fulfill. The students are new, they are diverse. The class can be taught in many ways, there is no one right way. </w:t>
      </w:r>
      <w:r w:rsidR="00314F21" w:rsidRPr="000B091B">
        <w:t xml:space="preserve">It’s required. And so I don’t think that it will ever be fully satisfactory. So start right there.  But that doesn’t mean I think it shouldn’t be taught. </w:t>
      </w:r>
    </w:p>
    <w:p w:rsidR="00314F21" w:rsidRPr="000B091B" w:rsidRDefault="00314F21" w:rsidP="004112DE">
      <w:pPr>
        <w:jc w:val="both"/>
      </w:pPr>
    </w:p>
    <w:p w:rsidR="00314F21" w:rsidRPr="000B091B" w:rsidRDefault="00314F21" w:rsidP="004112DE">
      <w:pPr>
        <w:jc w:val="both"/>
      </w:pPr>
      <w:r w:rsidRPr="000B091B">
        <w:t xml:space="preserve">I disagree with something someone said earlier this morning. I don’t think it is our main training forum. I would say that that is taking place in our </w:t>
      </w:r>
      <w:r w:rsidR="00565D8B" w:rsidRPr="000B091B">
        <w:t>specialties</w:t>
      </w:r>
      <w:r w:rsidRPr="000B091B">
        <w:t xml:space="preserve">. But I think it is an essential course in our department. I’m not sure for what kind of training exactly. </w:t>
      </w:r>
    </w:p>
    <w:p w:rsidR="00314F21" w:rsidRPr="000B091B" w:rsidRDefault="00314F21" w:rsidP="004112DE">
      <w:pPr>
        <w:jc w:val="both"/>
      </w:pPr>
    </w:p>
    <w:p w:rsidR="00314F21" w:rsidRPr="000B091B" w:rsidRDefault="00314F21" w:rsidP="005117DA">
      <w:pPr>
        <w:jc w:val="both"/>
        <w:outlineLvl w:val="0"/>
      </w:pPr>
      <w:r w:rsidRPr="000B091B">
        <w:t xml:space="preserve">Let me divide the training into two parts. </w:t>
      </w:r>
    </w:p>
    <w:p w:rsidR="00314F21" w:rsidRPr="000B091B" w:rsidRDefault="00314F21" w:rsidP="004112DE">
      <w:pPr>
        <w:jc w:val="both"/>
      </w:pPr>
    </w:p>
    <w:p w:rsidR="00C47E0F" w:rsidRPr="000B091B" w:rsidRDefault="00314F21" w:rsidP="004112DE">
      <w:pPr>
        <w:jc w:val="both"/>
      </w:pPr>
      <w:r w:rsidRPr="000B091B">
        <w:t>One, a kind of personal/professional</w:t>
      </w:r>
      <w:r w:rsidR="00C47E0F" w:rsidRPr="000B091B">
        <w:t>. History 500 does what most graduate seminars try to do. It tries to teach how to read, to write, to talk, to think. It helps the faculty figure out who the new students are. It helps the new students bond through friendship. It helps the new students bond through</w:t>
      </w:r>
      <w:r w:rsidRPr="000B091B">
        <w:t xml:space="preserve"> </w:t>
      </w:r>
      <w:r w:rsidR="00C47E0F" w:rsidRPr="000B091B">
        <w:t xml:space="preserve">suffering. </w:t>
      </w:r>
    </w:p>
    <w:p w:rsidR="00C47E0F" w:rsidRPr="000B091B" w:rsidRDefault="00C47E0F" w:rsidP="004112DE">
      <w:pPr>
        <w:jc w:val="both"/>
      </w:pPr>
    </w:p>
    <w:p w:rsidR="00314F21" w:rsidRPr="000B091B" w:rsidRDefault="00C47E0F" w:rsidP="004112DE">
      <w:pPr>
        <w:jc w:val="both"/>
      </w:pPr>
      <w:r w:rsidRPr="000B091B">
        <w:t xml:space="preserve">There are structural problems: you are going to learn stuff that’s new. You’re going to be facing material with which most people are unfamiliar. It is hard to be an apprentice. It’s impossible to resolve all the questions about content and not all faculty are going to teach it that way. </w:t>
      </w:r>
    </w:p>
    <w:p w:rsidR="00C47E0F" w:rsidRPr="000B091B" w:rsidRDefault="00C47E0F" w:rsidP="004112DE">
      <w:pPr>
        <w:jc w:val="both"/>
      </w:pPr>
    </w:p>
    <w:p w:rsidR="00C47E0F" w:rsidRPr="000B091B" w:rsidRDefault="007A1D84" w:rsidP="004112DE">
      <w:pPr>
        <w:jc w:val="both"/>
      </w:pPr>
      <w:r w:rsidRPr="000B091B">
        <w:t>So I say, “</w:t>
      </w:r>
      <w:r w:rsidR="00C47E0F" w:rsidRPr="000B091B">
        <w:t>Fine.</w:t>
      </w:r>
      <w:r w:rsidRPr="000B091B">
        <w:t>”</w:t>
      </w:r>
      <w:r w:rsidR="00C47E0F" w:rsidRPr="000B091B">
        <w:t xml:space="preserve"> Don’t worry about that. It’s a problem, but I don’t think we should abandon (the course) on those grounds.</w:t>
      </w:r>
    </w:p>
    <w:p w:rsidR="00C47E0F" w:rsidRPr="000B091B" w:rsidRDefault="00C47E0F" w:rsidP="004112DE">
      <w:pPr>
        <w:jc w:val="both"/>
      </w:pPr>
    </w:p>
    <w:p w:rsidR="00C47E0F" w:rsidRPr="000B091B" w:rsidRDefault="00C47E0F" w:rsidP="004112DE">
      <w:pPr>
        <w:jc w:val="both"/>
      </w:pPr>
      <w:r w:rsidRPr="000B091B">
        <w:t>So what about the demands of t</w:t>
      </w:r>
      <w:r w:rsidR="007A1D84" w:rsidRPr="000B091B">
        <w:t>he intellectual content? There are</w:t>
      </w:r>
      <w:r w:rsidRPr="000B091B">
        <w:t xml:space="preserve"> lots of ways to frame the problem. </w:t>
      </w:r>
    </w:p>
    <w:p w:rsidR="00C47E0F" w:rsidRPr="000B091B" w:rsidRDefault="00C47E0F" w:rsidP="004112DE">
      <w:pPr>
        <w:jc w:val="both"/>
      </w:pPr>
    </w:p>
    <w:p w:rsidR="00C47E0F" w:rsidRPr="000B091B" w:rsidRDefault="00C47E0F" w:rsidP="004112DE">
      <w:pPr>
        <w:jc w:val="both"/>
      </w:pPr>
      <w:r w:rsidRPr="000B091B">
        <w:t xml:space="preserve">The course could be about what people have done before. So you try to find some way to get history as the huge field it is now, who the people in the past that any new generation must </w:t>
      </w:r>
      <w:r w:rsidR="00226341" w:rsidRPr="000B091B">
        <w:t>k</w:t>
      </w:r>
      <w:r w:rsidRPr="000B091B">
        <w:t>now. You could look that way: our ancestors into which the new generation students are coming. And then you could redefine it as our local ancestors. You could decide to focus on a smaller group of the past, in ord</w:t>
      </w:r>
      <w:r w:rsidR="002B227D" w:rsidRPr="000B091B">
        <w:t xml:space="preserve">er to give a sense of identity to the folks who take History 500. </w:t>
      </w:r>
    </w:p>
    <w:p w:rsidR="002B227D" w:rsidRPr="000B091B" w:rsidRDefault="002B227D" w:rsidP="004112DE">
      <w:pPr>
        <w:jc w:val="both"/>
      </w:pPr>
    </w:p>
    <w:p w:rsidR="002B227D" w:rsidRPr="000B091B" w:rsidRDefault="002B227D" w:rsidP="004112DE">
      <w:pPr>
        <w:jc w:val="both"/>
      </w:pPr>
      <w:r w:rsidRPr="000B091B">
        <w:t xml:space="preserve">People don’t have any context for American intellectual history out of which the Princeton History Department emerged, which is why the Peter Novick book probably gets assigned. For people who don’t know any American history, or American intellectual history, you could get quite lost, much less the influences that are coming in from all these other disciplines that are in motion. It seems to me that at least some of that must be in a course like this. </w:t>
      </w:r>
    </w:p>
    <w:p w:rsidR="002B227D" w:rsidRPr="000B091B" w:rsidRDefault="002B227D" w:rsidP="004112DE">
      <w:pPr>
        <w:jc w:val="both"/>
      </w:pPr>
    </w:p>
    <w:p w:rsidR="002B227D" w:rsidRPr="000B091B" w:rsidRDefault="002B227D" w:rsidP="004112DE">
      <w:pPr>
        <w:jc w:val="both"/>
      </w:pPr>
      <w:r w:rsidRPr="000B091B">
        <w:t xml:space="preserve">Another way to focus the course would be to look </w:t>
      </w:r>
      <w:r w:rsidR="00565D8B" w:rsidRPr="000B091B">
        <w:t>synchronically</w:t>
      </w:r>
      <w:r w:rsidRPr="000B091B">
        <w:t xml:space="preserve">: what’s out there now? You could look at types in history, topics in history, genres of historical writing. You could try and survey the possibilities, of what kind of present historian might you like to be. You could try to assign that  - find ways to assign the program of the AHA, for example, as a week’s reading assignment, as a way to survey what is going on. </w:t>
      </w:r>
    </w:p>
    <w:p w:rsidR="002B227D" w:rsidRPr="000B091B" w:rsidRDefault="002B227D" w:rsidP="004112DE">
      <w:pPr>
        <w:jc w:val="both"/>
      </w:pPr>
    </w:p>
    <w:p w:rsidR="002B227D" w:rsidRPr="000B091B" w:rsidRDefault="002B227D" w:rsidP="004112DE">
      <w:pPr>
        <w:jc w:val="both"/>
      </w:pPr>
      <w:r w:rsidRPr="000B091B">
        <w:t xml:space="preserve">Or should we be teaching about the future? Should the course in History 500 not really be about who’s really there, but should be really cutting-edge? That is, things that are not in books – where you would only assign articles, or a new journal, or a website, or a collection of videos. Have the course be completely anti-past, and just what is new. Not just what is trendy now, which has probably already peaked, but what is ahead – what the entering class is going to be doing. So you could direct it that way, if you wanted to. Teaching that would be chancy, because whoever is teaching it would be guessing. Students might not like it, because it is sort of like going to a Chinese restaurant – we have some great mushi pork, but would you like to try pig’s blood? And I could see people saying, no, no we’re not interested in that. Give us the greats. But it seems to me that it is at least an intellectual possibility. </w:t>
      </w:r>
    </w:p>
    <w:p w:rsidR="002B227D" w:rsidRPr="000B091B" w:rsidRDefault="002B227D" w:rsidP="004112DE">
      <w:pPr>
        <w:jc w:val="both"/>
      </w:pPr>
    </w:p>
    <w:p w:rsidR="002B227D" w:rsidRPr="000B091B" w:rsidRDefault="002B227D" w:rsidP="004112DE">
      <w:pPr>
        <w:jc w:val="both"/>
      </w:pPr>
      <w:r w:rsidRPr="000B091B">
        <w:t xml:space="preserve">So it seems to me that there are way too many possibilities, way too many books that are out there. And there isn’t an ideal solution. </w:t>
      </w:r>
    </w:p>
    <w:p w:rsidR="002B227D" w:rsidRPr="000B091B" w:rsidRDefault="002B227D" w:rsidP="004112DE">
      <w:pPr>
        <w:jc w:val="both"/>
      </w:pPr>
    </w:p>
    <w:p w:rsidR="002B227D" w:rsidRPr="000B091B" w:rsidRDefault="002B227D" w:rsidP="004112DE">
      <w:pPr>
        <w:jc w:val="both"/>
      </w:pPr>
      <w:r w:rsidRPr="000B091B">
        <w:t xml:space="preserve">However, with apologies to those who have a vested interest in the way History 500 is taught now, I do have a suggestion. That is, if I were the lord of the seven kingdoms, here’s what I would do about History 500. </w:t>
      </w:r>
    </w:p>
    <w:p w:rsidR="002B227D" w:rsidRPr="000B091B" w:rsidRDefault="002B227D" w:rsidP="004112DE">
      <w:pPr>
        <w:jc w:val="both"/>
      </w:pPr>
    </w:p>
    <w:p w:rsidR="002B227D" w:rsidRPr="000B091B" w:rsidRDefault="002B227D" w:rsidP="004112DE">
      <w:pPr>
        <w:jc w:val="both"/>
      </w:pPr>
      <w:r w:rsidRPr="000B091B">
        <w:t xml:space="preserve">I would first decree that the reading list for History 500 cannot be the same within any </w:t>
      </w:r>
      <w:r w:rsidR="00565D8B" w:rsidRPr="000B091B">
        <w:t>four-year</w:t>
      </w:r>
      <w:r w:rsidRPr="000B091B">
        <w:t xml:space="preserve"> period. No repeated reading within four years. No class would be bonding with the classes before them, because each of them would have their own reading, different from everyone </w:t>
      </w:r>
      <w:r w:rsidR="00565D8B" w:rsidRPr="000B091B">
        <w:t>else’s</w:t>
      </w:r>
      <w:r w:rsidRPr="000B091B">
        <w:t xml:space="preserve">. There would be a freshness to the reading. </w:t>
      </w:r>
      <w:r w:rsidR="00565D8B" w:rsidRPr="000B091B">
        <w:t>No one</w:t>
      </w:r>
      <w:r w:rsidRPr="000B091B">
        <w:t xml:space="preserve"> would come in with preconceptions, unless they happened to read some of the works. A new set of readings, with a new set of students. </w:t>
      </w:r>
    </w:p>
    <w:p w:rsidR="002B227D" w:rsidRPr="000B091B" w:rsidRDefault="002B227D" w:rsidP="004112DE">
      <w:pPr>
        <w:jc w:val="both"/>
      </w:pPr>
    </w:p>
    <w:p w:rsidR="002B227D" w:rsidRPr="000B091B" w:rsidRDefault="002B227D" w:rsidP="004112DE">
      <w:pPr>
        <w:jc w:val="both"/>
      </w:pPr>
      <w:r w:rsidRPr="000B091B">
        <w:t xml:space="preserve">I would </w:t>
      </w:r>
      <w:r w:rsidR="00565D8B" w:rsidRPr="000B091B">
        <w:t>further</w:t>
      </w:r>
      <w:r w:rsidRPr="000B091B">
        <w:t xml:space="preserve"> decree that every tenured member of the department should teach History 500 once. I would spare the non-tenured faculty only so as not to embroil them in trouble, to spare them from a failure. We have a large pool of tenured faculty and if they can’t teach History 500, they should </w:t>
      </w:r>
      <w:r w:rsidR="00025C9A" w:rsidRPr="000B091B">
        <w:t xml:space="preserve">not </w:t>
      </w:r>
      <w:r w:rsidRPr="000B091B">
        <w:t>be tenured at Princeton. We have a large pool of tenured faculty who are virtually excl</w:t>
      </w:r>
      <w:r w:rsidR="00BB6182" w:rsidRPr="000B091B">
        <w:t xml:space="preserve">uded from teaching History 500, who are excluded – if not from consideration, from effective consideration. I don’t see why someone who is newly tenured should not be included. </w:t>
      </w:r>
    </w:p>
    <w:p w:rsidR="00BB6182" w:rsidRPr="000B091B" w:rsidRDefault="00BB6182" w:rsidP="004112DE">
      <w:pPr>
        <w:jc w:val="both"/>
      </w:pPr>
    </w:p>
    <w:p w:rsidR="00BB6182" w:rsidRPr="000B091B" w:rsidRDefault="00BB6182" w:rsidP="004112DE">
      <w:pPr>
        <w:jc w:val="both"/>
      </w:pPr>
      <w:r w:rsidRPr="000B091B">
        <w:t xml:space="preserve">Every faculty-member should be paired up; every combination should be different, and the two of you would have to pick a new reading list. This would also bring intellectual change to the reading list. It would force people to go somewhere new. It doesn’t </w:t>
      </w:r>
      <w:r w:rsidR="00565D8B" w:rsidRPr="000B091B">
        <w:t>mean</w:t>
      </w:r>
      <w:r w:rsidRPr="000B091B">
        <w:t xml:space="preserve"> that you couldn’t choose to look past, or present or future, or some combination within the ten or twelve weeks. </w:t>
      </w:r>
      <w:r w:rsidR="00025C9A" w:rsidRPr="000B091B">
        <w:t>It would favor diverse readings. It</w:t>
      </w:r>
      <w:r w:rsidRPr="000B091B">
        <w:t xml:space="preserve"> would favor constant change. It would favor keeping the department fresh, which I think is really important. One of the problems with being the hot department is that you get cold. A continual influx of fresh blood is important and this would be a way of presenting the graduate students with some version of that. </w:t>
      </w:r>
    </w:p>
    <w:p w:rsidR="00BB6182" w:rsidRPr="000B091B" w:rsidRDefault="00BB6182" w:rsidP="004112DE">
      <w:pPr>
        <w:jc w:val="both"/>
      </w:pPr>
    </w:p>
    <w:p w:rsidR="00BB6182" w:rsidRPr="000B091B" w:rsidRDefault="00BB6182" w:rsidP="004112DE">
      <w:pPr>
        <w:jc w:val="both"/>
      </w:pPr>
      <w:r w:rsidRPr="000B091B">
        <w:t xml:space="preserve">It would bring the faculty in intellectual contact when they discuss the course and the choices that were being offered.  </w:t>
      </w:r>
    </w:p>
    <w:p w:rsidR="00BB6182" w:rsidRPr="000B091B" w:rsidRDefault="00BB6182" w:rsidP="004112DE">
      <w:pPr>
        <w:jc w:val="both"/>
      </w:pPr>
    </w:p>
    <w:p w:rsidR="00BB6182" w:rsidRPr="000B091B" w:rsidRDefault="00BB6182" w:rsidP="004112DE">
      <w:pPr>
        <w:jc w:val="both"/>
      </w:pPr>
      <w:r w:rsidRPr="000B091B">
        <w:t xml:space="preserve">One final decree, and that is that I think the course needs to be properly justified to the incoming class. Not with inflated claims, not with deflated claims, they need to have a realistic appraisal of what this course is going to do, with what the risks are, the fact that, you know what, bad luck: your course: bad luck, reading list, people who taught the course weren’t that good at it – well – that’s just the way it is.  You don’t think it’s going to be the beginning and the end of your Princeton career, maybe you’ll just take it and not be too upset. Because I think it’s a course that cannot possibly satisfy everyone, and to have anyone think that it should, seems to me to be unnecessary. </w:t>
      </w:r>
    </w:p>
    <w:p w:rsidR="00BB6182" w:rsidRPr="000B091B" w:rsidRDefault="00BB6182" w:rsidP="004112DE">
      <w:pPr>
        <w:jc w:val="both"/>
      </w:pPr>
    </w:p>
    <w:p w:rsidR="00BB6182" w:rsidRPr="000B091B" w:rsidRDefault="00BB6182" w:rsidP="004112DE">
      <w:pPr>
        <w:jc w:val="both"/>
      </w:pPr>
      <w:r w:rsidRPr="000B091B">
        <w:t xml:space="preserve">It would be better that it would be remembered through some of the shared intellectual enjoyment and not just the complaints and suffering, what sometimes gets left as the residue. </w:t>
      </w:r>
    </w:p>
    <w:p w:rsidR="00BB6182" w:rsidRPr="000B091B" w:rsidRDefault="00BB6182" w:rsidP="004112DE">
      <w:pPr>
        <w:jc w:val="both"/>
      </w:pPr>
    </w:p>
    <w:p w:rsidR="00BB6182" w:rsidRPr="000B091B" w:rsidRDefault="00BB6182" w:rsidP="004112DE">
      <w:pPr>
        <w:jc w:val="both"/>
      </w:pPr>
      <w:r w:rsidRPr="000B091B">
        <w:t xml:space="preserve">So I don’t expect a revolution, but I thought I would use the fact that I am now on the verge of retirement and can say virtually whatever I want to offer some thoughts on the future of History 500. </w:t>
      </w:r>
    </w:p>
    <w:p w:rsidR="008570E1" w:rsidRPr="000B091B" w:rsidRDefault="008570E1" w:rsidP="004112DE">
      <w:pPr>
        <w:jc w:val="both"/>
      </w:pPr>
    </w:p>
    <w:p w:rsidR="008570E1" w:rsidRPr="000B091B" w:rsidRDefault="008570E1">
      <w:r w:rsidRPr="000B091B">
        <w:br w:type="page"/>
      </w:r>
    </w:p>
    <w:p w:rsidR="008570E1" w:rsidRPr="000B091B" w:rsidRDefault="00677221" w:rsidP="001C2761">
      <w:pPr>
        <w:pStyle w:val="Heading1"/>
        <w:rPr>
          <w:color w:val="auto"/>
          <w:sz w:val="28"/>
          <w:szCs w:val="28"/>
        </w:rPr>
      </w:pPr>
      <w:bookmarkStart w:id="4" w:name="_Toc232662471"/>
      <w:r w:rsidRPr="000B091B">
        <w:rPr>
          <w:color w:val="auto"/>
          <w:sz w:val="28"/>
          <w:szCs w:val="28"/>
        </w:rPr>
        <w:t>Question and Answer</w:t>
      </w:r>
      <w:r w:rsidR="009456D8" w:rsidRPr="000B091B">
        <w:rPr>
          <w:color w:val="auto"/>
          <w:sz w:val="28"/>
          <w:szCs w:val="28"/>
        </w:rPr>
        <w:t xml:space="preserve"> Session</w:t>
      </w:r>
      <w:bookmarkEnd w:id="4"/>
    </w:p>
    <w:p w:rsidR="00025C9A" w:rsidRPr="000B091B" w:rsidRDefault="00025C9A" w:rsidP="00025C9A">
      <w:r w:rsidRPr="000B091B">
        <w:t>(</w:t>
      </w:r>
      <w:r w:rsidRPr="000B091B">
        <w:rPr>
          <w:i/>
        </w:rPr>
        <w:t>Note: I referred to the panelists below by their initials; when I could recognize the audience member, I included his or her name</w:t>
      </w:r>
      <w:r w:rsidRPr="000B091B">
        <w:t xml:space="preserve">). </w:t>
      </w:r>
    </w:p>
    <w:p w:rsidR="008570E1" w:rsidRPr="000B091B" w:rsidRDefault="008570E1" w:rsidP="004112DE">
      <w:pPr>
        <w:jc w:val="both"/>
        <w:rPr>
          <w:b/>
        </w:rPr>
      </w:pPr>
    </w:p>
    <w:p w:rsidR="00721C94" w:rsidRPr="000B091B" w:rsidRDefault="005D27BA" w:rsidP="00721C94">
      <w:pPr>
        <w:ind w:left="720" w:hanging="720"/>
        <w:jc w:val="both"/>
      </w:pPr>
      <w:r w:rsidRPr="000B091B">
        <w:t>Student</w:t>
      </w:r>
      <w:r w:rsidR="00721C94" w:rsidRPr="000B091B">
        <w:t xml:space="preserve">: </w:t>
      </w:r>
      <w:r w:rsidR="00721C94" w:rsidRPr="000B091B">
        <w:tab/>
      </w:r>
      <w:r w:rsidR="00677221" w:rsidRPr="000B091B">
        <w:t xml:space="preserve">[….] </w:t>
      </w:r>
      <w:r w:rsidR="00721C94" w:rsidRPr="000B091B">
        <w:t xml:space="preserve">I’m a great fan of historical polemic. But I am also very attached to the idea of the book as a product of creative scholarly endeavor, one that requires a great deal of scholarly energy. And so I’m wondering, what the panelists think about how this culture of intense criticism can be changed? How can we inculcate a respect for the book? A respect for the author? </w:t>
      </w:r>
    </w:p>
    <w:p w:rsidR="009A54BF" w:rsidRPr="000B091B" w:rsidRDefault="009A54BF" w:rsidP="00721C94">
      <w:pPr>
        <w:ind w:left="720" w:hanging="720"/>
        <w:jc w:val="both"/>
      </w:pPr>
    </w:p>
    <w:p w:rsidR="00721C94" w:rsidRPr="000B091B" w:rsidRDefault="00721C94" w:rsidP="00721C94">
      <w:pPr>
        <w:ind w:left="720" w:hanging="720"/>
        <w:jc w:val="both"/>
      </w:pPr>
      <w:r w:rsidRPr="000B091B">
        <w:t xml:space="preserve">PN: </w:t>
      </w:r>
      <w:r w:rsidRPr="000B091B">
        <w:tab/>
        <w:t xml:space="preserve">When I taught History 500, we had two or three readings a week. And so the focus was on how the package fit together, in terms of finding an approach. So that the idea was not to focus on the author – it happened – but the idea was to find something collective out of the readings. It was an invitation to make a synthetic effort. I don’t see the course as working that way – I know we’re all trained to be </w:t>
      </w:r>
      <w:r w:rsidR="00565D8B" w:rsidRPr="000B091B">
        <w:t>hypercritical</w:t>
      </w:r>
      <w:r w:rsidRPr="000B091B">
        <w:t xml:space="preserve">. There’s also something about the question of who is the author? Who do they think? What’s the author’s point of view? How does it connect to the moment in which it was written? …That’s a relevant concern. So it’s not just about trashing books, but about how to read books, how to get something out of them. </w:t>
      </w:r>
    </w:p>
    <w:p w:rsidR="009A54BF" w:rsidRPr="000B091B" w:rsidRDefault="009A54BF" w:rsidP="009A54BF">
      <w:pPr>
        <w:jc w:val="both"/>
      </w:pPr>
    </w:p>
    <w:p w:rsidR="00721C94" w:rsidRPr="000B091B" w:rsidRDefault="00721C94" w:rsidP="00721C94">
      <w:pPr>
        <w:ind w:left="720" w:hanging="720"/>
        <w:jc w:val="both"/>
      </w:pPr>
      <w:r w:rsidRPr="000B091B">
        <w:t xml:space="preserve">DC: </w:t>
      </w:r>
      <w:r w:rsidRPr="000B091B">
        <w:tab/>
        <w:t xml:space="preserve">The acknowledgements are the first thing one ought to read. I think the point about writing and creativity is an interesting one and it comes back to an important point. History 500 is part of the graduate experience or training. </w:t>
      </w:r>
      <w:r w:rsidR="009A54BF" w:rsidRPr="000B091B">
        <w:t xml:space="preserve">The end product of the enterprise – that is to say, creative writing – is all too often left to take care of itself. There’s a year of research, and then this thing called writing up. And I think writing is very hard, and it’s hard in part because there are lots </w:t>
      </w:r>
      <w:r w:rsidR="00565D8B" w:rsidRPr="000B091B">
        <w:t>of</w:t>
      </w:r>
      <w:r w:rsidR="009A54BF" w:rsidRPr="000B091B">
        <w:t xml:space="preserve"> different expositional modes. And matching the subject to the expositional mode is one of the most challenging things an author has to struggle with. There are also lots of different ways that we as authors have to write. These are all different sorts of writing for different sorts of audiences. And I don’t think that I’ve ever been anywhere that has given enough attention to writing. It’s sort of thought that it will take care of itself. </w:t>
      </w:r>
      <w:r w:rsidR="00565D8B" w:rsidRPr="000B091B">
        <w:t>No one</w:t>
      </w:r>
      <w:r w:rsidR="009A54BF" w:rsidRPr="000B091B">
        <w:t xml:space="preserve"> taught me how to do it, perhaps they should have. So I’m very sympathetic to your point. Writing is more important than just being left to take care of itself, and I don’t think</w:t>
      </w:r>
      <w:r w:rsidR="005117DA" w:rsidRPr="000B091B">
        <w:t>,</w:t>
      </w:r>
      <w:r w:rsidR="009A54BF" w:rsidRPr="000B091B">
        <w:t xml:space="preserve"> on the whole, history departments are good with graduate students about that.</w:t>
      </w:r>
    </w:p>
    <w:p w:rsidR="00721C94" w:rsidRPr="000B091B" w:rsidRDefault="00721C94" w:rsidP="00721C94">
      <w:pPr>
        <w:ind w:left="720" w:hanging="720"/>
        <w:jc w:val="both"/>
      </w:pPr>
    </w:p>
    <w:p w:rsidR="00721C94" w:rsidRPr="000B091B" w:rsidRDefault="005D27BA" w:rsidP="00677221">
      <w:pPr>
        <w:ind w:left="720" w:hanging="720"/>
        <w:jc w:val="both"/>
      </w:pPr>
      <w:r w:rsidRPr="000B091B">
        <w:t>David Bell</w:t>
      </w:r>
      <w:r w:rsidR="00721C94" w:rsidRPr="000B091B">
        <w:t xml:space="preserve">: </w:t>
      </w:r>
      <w:r w:rsidR="009A54BF" w:rsidRPr="000B091B">
        <w:tab/>
        <w:t xml:space="preserve">I think there’s a grand tradition in History 500 of complaining. I took it in the fall of 1985 with Arnold Mayer. He taught it under protest, because he did not choose the syllabus and told us on the first day that he did not like it. There was not enough about politics, there was not enough about economics, about questions of real power. One of the things that I remember about that year was that there was a revolt among women graduate students, asking for what was then called Women’s History to be added to the syllabus. And Arnold worked around with the syllabus and added a week, and that was a very exciting week. And so, just following Sue’s example, if I were dictator of History 500, what I would suggest is that if faculty members draw up the syllabus for say 9 or 10 weeks, then go to the Graduate History Association and say, alright you put some skin in the game – you guys figure it out. Not just the first years, but all years – let them figure it out in a democratic, elected fashion. You can assign material for one week of the course. What would you assign? What do you think is missing? What do you think is really exciting? I think that would actually be really fun. And if I were to teach (and I hope Haldon isn’t looking at me, I hope he thinks this is a terrible idea, and maybe he won’t want me to teach it), but I think it would be fun to do that, and teach one or two readings that the Graduate History Association had come up with. And I think it would be exciting for first-year students. </w:t>
      </w:r>
    </w:p>
    <w:p w:rsidR="009A54BF" w:rsidRPr="000B091B" w:rsidRDefault="009A54BF" w:rsidP="00721C94">
      <w:pPr>
        <w:ind w:left="720" w:hanging="720"/>
        <w:jc w:val="both"/>
      </w:pPr>
    </w:p>
    <w:p w:rsidR="009A54BF" w:rsidRPr="000B091B" w:rsidRDefault="00677221" w:rsidP="00677221">
      <w:pPr>
        <w:ind w:left="720" w:hanging="720"/>
        <w:jc w:val="both"/>
      </w:pPr>
      <w:r w:rsidRPr="000B091B">
        <w:t xml:space="preserve">Katherine </w:t>
      </w:r>
      <w:r w:rsidR="009456D8" w:rsidRPr="000B091B">
        <w:t>K</w:t>
      </w:r>
      <w:r w:rsidR="005D27BA" w:rsidRPr="000B091B">
        <w:t>e</w:t>
      </w:r>
      <w:r w:rsidR="009456D8" w:rsidRPr="000B091B">
        <w:t>i</w:t>
      </w:r>
      <w:r w:rsidR="005D27BA" w:rsidRPr="000B091B">
        <w:t>rns:</w:t>
      </w:r>
      <w:r w:rsidR="009A54BF" w:rsidRPr="000B091B">
        <w:t xml:space="preserve"> </w:t>
      </w:r>
      <w:r w:rsidRPr="000B091B">
        <w:t xml:space="preserve"> </w:t>
      </w:r>
      <w:r w:rsidR="00B04D03" w:rsidRPr="000B091B">
        <w:t>I want to leave the intellectual content for a moment, because I was lucky enough in the second week of History 500 to have a meeting with Professor Naquin, in which she essentially told me to think of it as an anthropological exercise. And to think about the Davis Center as a twin to that, where I learned how to be a professional in that setting. We could choose any number of intellectual approaches – we could talk forever about that. But if you ground the students in the fact that they are learning how to be a professional, then you get rid a lot of angst over whether it is a waste of time or not.</w:t>
      </w:r>
    </w:p>
    <w:p w:rsidR="004019E3" w:rsidRPr="000B091B" w:rsidRDefault="004019E3" w:rsidP="00721C94">
      <w:pPr>
        <w:ind w:left="720" w:hanging="720"/>
        <w:jc w:val="both"/>
      </w:pPr>
    </w:p>
    <w:p w:rsidR="00B04D03" w:rsidRPr="000B091B" w:rsidRDefault="00367DD7" w:rsidP="004019E3">
      <w:pPr>
        <w:ind w:left="720" w:hanging="720"/>
        <w:jc w:val="both"/>
      </w:pPr>
      <w:r w:rsidRPr="000B091B">
        <w:t>PN</w:t>
      </w:r>
      <w:r w:rsidR="00B04D03" w:rsidRPr="000B091B">
        <w:t xml:space="preserve">: </w:t>
      </w:r>
      <w:r w:rsidR="00B04D03" w:rsidRPr="000B091B">
        <w:tab/>
        <w:t xml:space="preserve">Let me counter just a </w:t>
      </w:r>
      <w:r w:rsidRPr="000B091B">
        <w:t xml:space="preserve">little bit. I agree with Sue that this is about professionalization – the course is called Introduction to Professional Practice of History, at least for now – but one of the virtues of the course in my view is that this is a moment where you can fight against historian’s tendency to specialize and to read material you wouldn’t read otherwise, to think about periods that you wouldn’t think about otherwise, to think about approaches that you wouldn’t otherwise use and may not like. So that I don’t want to say that it is counter-professional, but that that’s what’s supposed to be there. That’s the idea. You may never have any use for it in your geographic region, or decade. </w:t>
      </w:r>
      <w:r w:rsidR="00817D75" w:rsidRPr="000B091B">
        <w:t xml:space="preserve">It’s less professional – it’s almost a moment before you start to get professional. </w:t>
      </w:r>
    </w:p>
    <w:p w:rsidR="004019E3" w:rsidRPr="000B091B" w:rsidRDefault="004019E3" w:rsidP="004019E3">
      <w:pPr>
        <w:ind w:left="720" w:hanging="720"/>
        <w:jc w:val="both"/>
      </w:pPr>
    </w:p>
    <w:p w:rsidR="00817D75" w:rsidRPr="000B091B" w:rsidRDefault="00817D75" w:rsidP="00721C94">
      <w:pPr>
        <w:ind w:left="720" w:hanging="720"/>
        <w:jc w:val="both"/>
      </w:pPr>
      <w:r w:rsidRPr="000B091B">
        <w:t xml:space="preserve">SN: </w:t>
      </w:r>
      <w:r w:rsidRPr="000B091B">
        <w:tab/>
        <w:t xml:space="preserve">I’m not sure I would fully agree. One of the ways that you would be doing it would be to think about the role of big ideas in the writing of history. That would be one of the things that you would be doing. But to take each book and to see how it was put together, I mean the </w:t>
      </w:r>
      <w:r w:rsidR="00565D8B" w:rsidRPr="000B091B">
        <w:t>whole</w:t>
      </w:r>
      <w:r w:rsidRPr="000B091B">
        <w:t xml:space="preserve"> thing, if you can teach something of that the first year, then they have some idea. They haven’t built the house, but they have seen someone take the house apart, so they have some idea of the different ways that it can be done. And that isn’t just the building </w:t>
      </w:r>
      <w:r w:rsidR="00565D8B" w:rsidRPr="000B091B">
        <w:t>blocks;</w:t>
      </w:r>
      <w:r w:rsidRPr="000B091B">
        <w:t xml:space="preserve"> it’s everything from the conception right down to how you do it. And that’s a way of finding common ground across a whole series of readings that have nothing else in particular in common. One could choose to emphasize that, one could choose to emphasize something else. What makes a diverse department is the course be diverse, and that there be a chance to have lots of different things on the table for each year’s class. </w:t>
      </w:r>
    </w:p>
    <w:p w:rsidR="00817D75" w:rsidRPr="000B091B" w:rsidRDefault="00817D75" w:rsidP="00721C94">
      <w:pPr>
        <w:ind w:left="720" w:hanging="720"/>
        <w:jc w:val="both"/>
      </w:pPr>
    </w:p>
    <w:p w:rsidR="00817D75" w:rsidRPr="000B091B" w:rsidRDefault="005D27BA" w:rsidP="00721C94">
      <w:pPr>
        <w:ind w:left="720" w:hanging="720"/>
        <w:jc w:val="both"/>
      </w:pPr>
      <w:r w:rsidRPr="000B091B">
        <w:t>Student</w:t>
      </w:r>
      <w:r w:rsidR="00677221" w:rsidRPr="000B091B">
        <w:t>:</w:t>
      </w:r>
      <w:r w:rsidR="00817D75" w:rsidRPr="000B091B">
        <w:t xml:space="preserve"> </w:t>
      </w:r>
      <w:r w:rsidR="00817D75" w:rsidRPr="000B091B">
        <w:tab/>
        <w:t xml:space="preserve">I’m in East Asian Studies. I took History 500. Something to celebrate about History 500 is that it is a very lively intellectual exercise. It’s also disciplining, in terms of teaching students the academic lingo in a way that area studies haven’t figured out how to do. A second comment is I appreciate how panelists have tried to pay attention to those who been left out. In continuing with that, I see among the grad students a culture of straight, white male entitlement that is very alive and well in this department, as compared to other departments that I have stepped foot in on this campus. For example, you walk into the history lounge, and two white guys are having a conversation so loud you can’t have a conversation ten feet away. Obviously, this behavior precedes coming to Princeton, but it’s not interrupted by History 500. When I took that class, the professors did a valuable job of encouraging discussion, but they were still sort of shouting over the people who are already used to speaking the most. You know the political, cultural objections to that, but the historians’ objection is that when you talk that loud, you can’t listen. A historian’s job is to listen. There’s a way I would like to see History 500 get people who feel entitled to speak the most to have a </w:t>
      </w:r>
      <w:r w:rsidR="00565D8B" w:rsidRPr="000B091B">
        <w:t>choke chain</w:t>
      </w:r>
      <w:r w:rsidR="00817D75" w:rsidRPr="000B091B">
        <w:t xml:space="preserve">. </w:t>
      </w:r>
    </w:p>
    <w:p w:rsidR="00817D75" w:rsidRPr="000B091B" w:rsidRDefault="00817D75" w:rsidP="00721C94">
      <w:pPr>
        <w:ind w:left="720" w:hanging="720"/>
        <w:jc w:val="both"/>
      </w:pPr>
    </w:p>
    <w:p w:rsidR="00817D75" w:rsidRPr="000B091B" w:rsidRDefault="00817D75" w:rsidP="00721C94">
      <w:pPr>
        <w:ind w:left="720" w:hanging="720"/>
        <w:jc w:val="both"/>
      </w:pPr>
      <w:r w:rsidRPr="000B091B">
        <w:t xml:space="preserve">Sue Wyman: </w:t>
      </w:r>
      <w:r w:rsidRPr="000B091B">
        <w:tab/>
        <w:t xml:space="preserve">I’ve always thought of History 500 and the Prospectus Seminar as bookends, and that they should be related to each other. In History 500, you are taking apart how someone else did </w:t>
      </w:r>
      <w:r w:rsidR="00025C9A" w:rsidRPr="000B091B">
        <w:t>something</w:t>
      </w:r>
      <w:r w:rsidRPr="000B091B">
        <w:t xml:space="preserve">, looking at methodology and see </w:t>
      </w:r>
      <w:r w:rsidR="00565D8B" w:rsidRPr="000B091B">
        <w:t>what</w:t>
      </w:r>
      <w:r w:rsidRPr="000B091B">
        <w:t xml:space="preserve"> others did; in the Prospectus Seminar, I remember thinking about what I learned in History 500 as I was trying to make choices to write my prospectus. So it might be good when you are thinking about History 500 to think about the Prospectus Seminar, and the linkages you might make between the two of them. </w:t>
      </w:r>
    </w:p>
    <w:p w:rsidR="00817D75" w:rsidRPr="000B091B" w:rsidRDefault="00817D75" w:rsidP="00721C94">
      <w:pPr>
        <w:ind w:left="720" w:hanging="720"/>
        <w:jc w:val="both"/>
      </w:pPr>
    </w:p>
    <w:p w:rsidR="00817D75" w:rsidRPr="000B091B" w:rsidRDefault="00817D75" w:rsidP="00721C94">
      <w:pPr>
        <w:ind w:left="720" w:hanging="720"/>
        <w:jc w:val="both"/>
      </w:pPr>
      <w:r w:rsidRPr="000B091B">
        <w:t xml:space="preserve">Bob Darnton: As I remember, History 500 began with theoretical and methodological readings. Do you still do that? What are the conceptual, </w:t>
      </w:r>
      <w:r w:rsidR="00565D8B" w:rsidRPr="000B091B">
        <w:t>methodological</w:t>
      </w:r>
      <w:r w:rsidRPr="000B091B">
        <w:t xml:space="preserve"> readings that you have found to be important? </w:t>
      </w:r>
    </w:p>
    <w:p w:rsidR="004019E3" w:rsidRPr="000B091B" w:rsidRDefault="004019E3" w:rsidP="00721C94">
      <w:pPr>
        <w:ind w:left="720" w:hanging="720"/>
        <w:jc w:val="both"/>
      </w:pPr>
    </w:p>
    <w:p w:rsidR="00817D75" w:rsidRPr="000B091B" w:rsidRDefault="00817D75" w:rsidP="00721C94">
      <w:pPr>
        <w:ind w:left="720" w:hanging="720"/>
        <w:jc w:val="both"/>
      </w:pPr>
      <w:r w:rsidRPr="000B091B">
        <w:t xml:space="preserve">PN: </w:t>
      </w:r>
      <w:r w:rsidRPr="000B091B">
        <w:tab/>
        <w:t xml:space="preserve">I have my last 2010 syllabus. We did Hayden White, </w:t>
      </w:r>
      <w:r w:rsidR="00565D8B" w:rsidRPr="000B091B">
        <w:t>Cliff</w:t>
      </w:r>
      <w:r w:rsidR="003613FC" w:rsidRPr="000B091B">
        <w:t xml:space="preserve"> Geertz, Karl Marx, Barrington Moore, </w:t>
      </w:r>
      <w:r w:rsidR="00565D8B" w:rsidRPr="000B091B">
        <w:t>Douglas</w:t>
      </w:r>
      <w:r w:rsidR="003613FC" w:rsidRPr="000B091B">
        <w:t xml:space="preserve"> North, </w:t>
      </w:r>
      <w:r w:rsidR="00565D8B" w:rsidRPr="000B091B">
        <w:t>Foucault</w:t>
      </w:r>
      <w:r w:rsidR="003613FC" w:rsidRPr="000B091B">
        <w:t xml:space="preserve">, Joan Scott, Benedict Anderson, W.B. </w:t>
      </w:r>
      <w:r w:rsidR="00565D8B" w:rsidRPr="000B091B">
        <w:t>Dubois</w:t>
      </w:r>
      <w:r w:rsidR="003613FC" w:rsidRPr="000B091B">
        <w:t xml:space="preserve">, I mean, that’s what we did. That was already three years ago. </w:t>
      </w:r>
    </w:p>
    <w:p w:rsidR="003613FC" w:rsidRPr="000B091B" w:rsidRDefault="003613FC" w:rsidP="00721C94">
      <w:pPr>
        <w:ind w:left="720" w:hanging="720"/>
        <w:jc w:val="both"/>
      </w:pPr>
    </w:p>
    <w:p w:rsidR="003613FC" w:rsidRPr="000B091B" w:rsidRDefault="003613FC" w:rsidP="00721C94">
      <w:pPr>
        <w:ind w:left="720" w:hanging="720"/>
        <w:jc w:val="both"/>
      </w:pPr>
      <w:r w:rsidRPr="000B091B">
        <w:t xml:space="preserve">Stan Katz: </w:t>
      </w:r>
      <w:r w:rsidRPr="000B091B">
        <w:tab/>
        <w:t>I’ve taught a similar course three times. I was an Assistant Professor at Harvard, and it was my job to coordinate. The second time I taught it was at Wisconsin. And there it was a nightmare, because we couldn’t agree what books were worthy to be teaching. And so when I taught it the third time, in the 1980s I felt totally inadequate to the task. There were too many books – I hadn’t set the list – too many books of which I was not familiar with.</w:t>
      </w:r>
    </w:p>
    <w:p w:rsidR="003613FC" w:rsidRPr="000B091B" w:rsidRDefault="003613FC" w:rsidP="00721C94">
      <w:pPr>
        <w:ind w:left="720" w:hanging="720"/>
        <w:jc w:val="both"/>
      </w:pPr>
    </w:p>
    <w:p w:rsidR="003613FC" w:rsidRPr="000B091B" w:rsidRDefault="005D27BA" w:rsidP="003613FC">
      <w:pPr>
        <w:ind w:left="720" w:hanging="720"/>
        <w:jc w:val="both"/>
      </w:pPr>
      <w:r w:rsidRPr="000B091B">
        <w:t>Student</w:t>
      </w:r>
      <w:r w:rsidR="003613FC" w:rsidRPr="000B091B">
        <w:t xml:space="preserve">: </w:t>
      </w:r>
      <w:r w:rsidR="003613FC" w:rsidRPr="000B091B">
        <w:tab/>
        <w:t>The most important intellectual rule – I don’t know if it this is still the case – was that no current Princeton faculty member’s book could be assigned. I think that had a profound effect on the mode of criticism, but I think it also prevented any sort of divisiveness as the current faculty, which does happen among the faculty. In terms of the bonding effect, there was also this exceptionalism by exception: we would see what happened elsewhere. It was almost put to us this way. I had it with Dirk and Molly Greene. There was the sense of this is what the rest of the world has done. I don’t know why that decision was made, but I think it was a very good one.</w:t>
      </w:r>
    </w:p>
    <w:p w:rsidR="004019E3" w:rsidRPr="000B091B" w:rsidRDefault="004019E3" w:rsidP="003613FC">
      <w:pPr>
        <w:ind w:left="720" w:hanging="720"/>
        <w:jc w:val="both"/>
      </w:pPr>
    </w:p>
    <w:p w:rsidR="003613FC" w:rsidRPr="000B091B" w:rsidRDefault="003613FC" w:rsidP="00721C94">
      <w:pPr>
        <w:ind w:left="720" w:hanging="720"/>
        <w:jc w:val="both"/>
      </w:pPr>
      <w:r w:rsidRPr="000B091B">
        <w:t xml:space="preserve">PN: </w:t>
      </w:r>
      <w:r w:rsidRPr="000B091B">
        <w:tab/>
        <w:t xml:space="preserve">Since I’ve taught it four times, I’ve only assigned one faculty member’s book once. Part of the reason is that we wanted to avoid having faculty members </w:t>
      </w:r>
      <w:r w:rsidR="00565D8B" w:rsidRPr="000B091B">
        <w:t>asking,</w:t>
      </w:r>
      <w:r w:rsidRPr="000B091B">
        <w:t xml:space="preserve"> “Why isn’t my book on there?” Also, if you want to go the critical route, in a large public forum, heady or trashing criticism of a sitting faculty member creates awkwardness. I think those are the two main rationales. You should be able to read everyone’s work who is here, we should be reading books you wouldn’t otherwise read.</w:t>
      </w:r>
    </w:p>
    <w:p w:rsidR="003613FC" w:rsidRPr="000B091B" w:rsidRDefault="003613FC" w:rsidP="00721C94">
      <w:pPr>
        <w:ind w:left="720" w:hanging="720"/>
        <w:jc w:val="both"/>
      </w:pPr>
    </w:p>
    <w:p w:rsidR="003613FC" w:rsidRPr="000B091B" w:rsidRDefault="005D27BA" w:rsidP="00721C94">
      <w:pPr>
        <w:ind w:left="720" w:hanging="720"/>
        <w:jc w:val="both"/>
      </w:pPr>
      <w:r w:rsidRPr="000B091B">
        <w:t>Student</w:t>
      </w:r>
      <w:r w:rsidR="003613FC" w:rsidRPr="000B091B">
        <w:t xml:space="preserve">: </w:t>
      </w:r>
      <w:r w:rsidR="003613FC" w:rsidRPr="000B091B">
        <w:tab/>
        <w:t>Actually, my point is the opposite. I’m a Yale grad student. I’m not an Americanist, but at Yale, History 700 – all the faculty come and present their work for an hour, and then they leave the room. That way, the awkwardness is not direct: they present it themselves. What’s useful about this is giving the identity of the department; this contributes to that.</w:t>
      </w:r>
    </w:p>
    <w:p w:rsidR="003613FC" w:rsidRPr="000B091B" w:rsidRDefault="003613FC" w:rsidP="00721C94">
      <w:pPr>
        <w:ind w:left="720" w:hanging="720"/>
        <w:jc w:val="both"/>
      </w:pPr>
    </w:p>
    <w:p w:rsidR="003613FC" w:rsidRPr="000B091B" w:rsidRDefault="002D30BE" w:rsidP="00721C94">
      <w:pPr>
        <w:ind w:left="720" w:hanging="720"/>
        <w:jc w:val="both"/>
      </w:pPr>
      <w:r w:rsidRPr="000B091B">
        <w:t xml:space="preserve">Dirk Hartog: </w:t>
      </w:r>
      <w:r w:rsidRPr="000B091B">
        <w:tab/>
        <w:t xml:space="preserve">I’ve taught the course four times. What I liked about the course is exactly the opposite of what Stan was saying. I liked the practice of being equal: of teaching works in which you weren’t expert. Obviously, I teach a legal history seminar </w:t>
      </w:r>
      <w:r w:rsidR="0080629B" w:rsidRPr="000B091B">
        <w:t xml:space="preserve">and I’m expected to be expert. And </w:t>
      </w:r>
      <w:r w:rsidRPr="000B091B">
        <w:t xml:space="preserve">I liked the </w:t>
      </w:r>
      <w:r w:rsidR="0080629B" w:rsidRPr="000B091B">
        <w:t>quality</w:t>
      </w:r>
      <w:r w:rsidRPr="000B091B">
        <w:t xml:space="preserve"> of creating a culture</w:t>
      </w:r>
      <w:r w:rsidR="0080629B" w:rsidRPr="000B091B">
        <w:t xml:space="preserve"> where all of us were dealing with history, but dealing with it as a common discourse, not a source of expertise. Now obviously that creates problems and is inconsistent with a lot of what we do, but it’s part of what justifies it </w:t>
      </w:r>
      <w:r w:rsidR="00025C9A" w:rsidRPr="000B091B">
        <w:t xml:space="preserve">– it goes back to Sue’s point – it justifies it </w:t>
      </w:r>
      <w:r w:rsidR="0080629B" w:rsidRPr="000B091B">
        <w:t xml:space="preserve">in </w:t>
      </w:r>
      <w:r w:rsidR="00025C9A" w:rsidRPr="000B091B">
        <w:t xml:space="preserve">relation to the rest of what one is doing in </w:t>
      </w:r>
      <w:r w:rsidR="0080629B" w:rsidRPr="000B091B">
        <w:t xml:space="preserve">graduate education. </w:t>
      </w:r>
    </w:p>
    <w:p w:rsidR="0080629B" w:rsidRPr="000B091B" w:rsidRDefault="0080629B" w:rsidP="00721C94">
      <w:pPr>
        <w:ind w:left="720" w:hanging="720"/>
        <w:jc w:val="both"/>
      </w:pPr>
    </w:p>
    <w:p w:rsidR="0080629B" w:rsidRPr="000B091B" w:rsidRDefault="0080629B" w:rsidP="00721C94">
      <w:pPr>
        <w:ind w:left="720" w:hanging="720"/>
        <w:jc w:val="both"/>
      </w:pPr>
      <w:r w:rsidRPr="000B091B">
        <w:t>Sean Vanatta: The ideas that have come</w:t>
      </w:r>
      <w:r w:rsidR="00C04219" w:rsidRPr="000B091B">
        <w:t xml:space="preserve"> up are all really interesting, Profesor Naquin, I think your approach combined with something that Professor Cannadine said of bringing faculty in could be really interesting and I hope you pursue that. It seemed to me that my cohort had a large percentage of people coming in with advanced degrees already. I don’t know if that is a trend – if ivy league institutions are using other </w:t>
      </w:r>
      <w:r w:rsidR="00565D8B" w:rsidRPr="000B091B">
        <w:t>institutions</w:t>
      </w:r>
      <w:r w:rsidR="00C04219" w:rsidRPr="000B091B">
        <w:t xml:space="preserve"> as a kind of minor league -  or if not, if that’s something that has been consistent. If so, do you think that people coming in with advanced degrees is something that should be taken into consideration when think</w:t>
      </w:r>
      <w:r w:rsidR="00025C9A" w:rsidRPr="000B091B">
        <w:t>ing</w:t>
      </w:r>
      <w:r w:rsidR="00C04219" w:rsidRPr="000B091B">
        <w:t xml:space="preserve"> about History 500?</w:t>
      </w:r>
    </w:p>
    <w:p w:rsidR="004019E3" w:rsidRPr="000B091B" w:rsidRDefault="004019E3" w:rsidP="00721C94">
      <w:pPr>
        <w:ind w:left="720" w:hanging="720"/>
        <w:jc w:val="both"/>
      </w:pPr>
    </w:p>
    <w:p w:rsidR="00240E45" w:rsidRPr="000B091B" w:rsidRDefault="00240E45" w:rsidP="00721C94">
      <w:pPr>
        <w:ind w:left="720" w:hanging="720"/>
        <w:jc w:val="both"/>
      </w:pPr>
      <w:r w:rsidRPr="000B091B">
        <w:t xml:space="preserve">DC: </w:t>
      </w:r>
      <w:r w:rsidRPr="000B091B">
        <w:tab/>
        <w:t xml:space="preserve">I’m not sure I could think of a way off hand to how to take account of that. I think there is some presumption that graduate students, once they are here, are treated as equals –whatever their varied work they have done before. I think that is probably the only way to make things work. </w:t>
      </w:r>
    </w:p>
    <w:p w:rsidR="004019E3" w:rsidRPr="000B091B" w:rsidRDefault="004019E3" w:rsidP="00721C94">
      <w:pPr>
        <w:ind w:left="720" w:hanging="720"/>
        <w:jc w:val="both"/>
      </w:pPr>
    </w:p>
    <w:p w:rsidR="00240E45" w:rsidRPr="000B091B" w:rsidRDefault="00240E45" w:rsidP="00721C94">
      <w:pPr>
        <w:ind w:left="720" w:hanging="720"/>
        <w:jc w:val="both"/>
      </w:pPr>
      <w:r w:rsidRPr="000B091B">
        <w:t xml:space="preserve">SN: </w:t>
      </w:r>
      <w:r w:rsidRPr="000B091B">
        <w:tab/>
        <w:t xml:space="preserve">But if students are coming in having read a good number of books on the syllabus, then the problem is with the syllabus and the faculty should change the syllabus. That seems to me to be pretty plain. Maybe we don’t know. Certainly </w:t>
      </w:r>
      <w:r w:rsidR="00565D8B" w:rsidRPr="000B091B">
        <w:t>no one</w:t>
      </w:r>
      <w:r w:rsidRPr="000B091B">
        <w:t xml:space="preserve"> informed me: I never even looked at where you all had come from. I wasn’t on the Graduate Admission Committee, I hadn’t seen any files. I didn’t know what you all knew. But maybe that is something that should go into the planning of History 500. </w:t>
      </w:r>
      <w:r w:rsidR="0007030A" w:rsidRPr="000B091B">
        <w:t>Take a good look at the incoming class, and pitch it higher: pitch it someplace they haven’t been. I don’t think it eliminates the need for History 500, but it might well suggest the need to change the syllabus and maybe create some kind of communication mechanism.</w:t>
      </w:r>
    </w:p>
    <w:p w:rsidR="004019E3" w:rsidRPr="000B091B" w:rsidRDefault="004019E3" w:rsidP="00721C94">
      <w:pPr>
        <w:ind w:left="720" w:hanging="720"/>
        <w:jc w:val="both"/>
      </w:pPr>
    </w:p>
    <w:p w:rsidR="0007030A" w:rsidRPr="000B091B" w:rsidRDefault="0007030A" w:rsidP="00721C94">
      <w:pPr>
        <w:ind w:left="720" w:hanging="720"/>
        <w:jc w:val="both"/>
      </w:pPr>
      <w:r w:rsidRPr="000B091B">
        <w:t xml:space="preserve">PN: </w:t>
      </w:r>
      <w:r w:rsidRPr="000B091B">
        <w:tab/>
        <w:t xml:space="preserve">It creates a dynamic. It’s not just about the degree; some people have joined the workforce. Some people have a law degree, some people have a couple of years work experience. It’s up to the teacher. In the end, it doesn’t make any difference. Over the five years, the differences are negligible. But the differences are there, and it’s up to the teacher of History 500 to be aware of those differences. </w:t>
      </w:r>
    </w:p>
    <w:p w:rsidR="0007030A" w:rsidRPr="000B091B" w:rsidRDefault="0007030A" w:rsidP="00721C94">
      <w:pPr>
        <w:ind w:left="720" w:hanging="720"/>
        <w:jc w:val="both"/>
      </w:pPr>
    </w:p>
    <w:p w:rsidR="001E5FD2" w:rsidRPr="000B091B" w:rsidRDefault="001E5FD2" w:rsidP="00721C94">
      <w:pPr>
        <w:ind w:left="720" w:hanging="720"/>
        <w:jc w:val="both"/>
      </w:pPr>
      <w:r w:rsidRPr="000B091B">
        <w:t xml:space="preserve">Sean Wilentz: There’s a reason that the course is team-taught, other than the size. In the beginning, it was Arno and Lawrence. There was a reason why it was Arno and Lawrence. I taught History 500, it was </w:t>
      </w:r>
      <w:r w:rsidR="00565D8B" w:rsidRPr="000B091B">
        <w:t>all right</w:t>
      </w:r>
      <w:r w:rsidRPr="000B091B">
        <w:t xml:space="preserve">. There’s the tension there, with all the </w:t>
      </w:r>
      <w:r w:rsidR="00565D8B" w:rsidRPr="000B091B">
        <w:t>collegiality</w:t>
      </w:r>
      <w:r w:rsidRPr="000B091B">
        <w:t xml:space="preserve">, there’s an intellectual tension between the two faculty members. It can be artificial. </w:t>
      </w:r>
      <w:r w:rsidR="00E30A8F" w:rsidRPr="000B091B">
        <w:t xml:space="preserve"> All</w:t>
      </w:r>
      <w:r w:rsidRPr="000B091B">
        <w:t xml:space="preserve"> of my most successful teaching here</w:t>
      </w:r>
      <w:r w:rsidR="00E30A8F" w:rsidRPr="000B091B">
        <w:t xml:space="preserve"> among graduate students was with Jim McPherson, and he would do this, and I would do that, and sometimes we would switch it around. And there was this tension between the “authority figures” that I think actually enlivened the conversation. I think students get something out of watching two authority figures disagree, and disagree strongly, and go at it. </w:t>
      </w:r>
      <w:r w:rsidR="00565D8B" w:rsidRPr="000B091B">
        <w:t xml:space="preserve">I wonder if that should be part of it: that we think about that route when setting up the course. </w:t>
      </w:r>
    </w:p>
    <w:p w:rsidR="00E30A8F" w:rsidRPr="000B091B" w:rsidRDefault="00E30A8F" w:rsidP="00721C94">
      <w:pPr>
        <w:ind w:left="720" w:hanging="720"/>
        <w:jc w:val="both"/>
      </w:pPr>
    </w:p>
    <w:p w:rsidR="00E30A8F" w:rsidRPr="000B091B" w:rsidRDefault="004019E3" w:rsidP="00721C94">
      <w:pPr>
        <w:ind w:left="720" w:hanging="720"/>
        <w:jc w:val="both"/>
      </w:pPr>
      <w:r w:rsidRPr="000B091B">
        <w:t>Student</w:t>
      </w:r>
      <w:r w:rsidR="00E30A8F" w:rsidRPr="000B091B">
        <w:t xml:space="preserve">: </w:t>
      </w:r>
      <w:r w:rsidR="00E30A8F" w:rsidRPr="000B091B">
        <w:tab/>
      </w:r>
      <w:r w:rsidR="00A44AB0" w:rsidRPr="000B091B">
        <w:t xml:space="preserve">I took History 500 this fall. When I came to this class, I thought I would learn what this department thinks about what history is. I experienced the class as something very intellectually challenging. At the same time, I asked myself, okay what is history now? This maybe replicates the direction history is taking now, one that doesn’t offer a totally coherent framework. But the suggestions for the future of the class seem to suggest a willingness to accept this fracturing. And I wonder: what do you think are the implicit assumptions today towards that direction? What does that mean for future historians? </w:t>
      </w:r>
    </w:p>
    <w:p w:rsidR="004019E3" w:rsidRPr="000B091B" w:rsidRDefault="004019E3" w:rsidP="00721C94">
      <w:pPr>
        <w:ind w:left="720" w:hanging="720"/>
        <w:jc w:val="both"/>
      </w:pPr>
    </w:p>
    <w:p w:rsidR="00A44AB0" w:rsidRPr="000B091B" w:rsidRDefault="00A44AB0" w:rsidP="004019E3">
      <w:pPr>
        <w:ind w:left="720" w:hanging="720"/>
        <w:jc w:val="both"/>
      </w:pPr>
      <w:r w:rsidRPr="000B091B">
        <w:t xml:space="preserve">SN: </w:t>
      </w:r>
      <w:r w:rsidRPr="000B091B">
        <w:tab/>
        <w:t xml:space="preserve">We are all products of our time. It could be that in another decade there will be a dominant mode of thinking about history, and that dominant mode of thinking may be here, and that dominant mode of thinking will be taught in History 500. And that dominant mode will have many strengths, because it feels hot and everyone will think it was great. And then ten years later, people will say that it was too hegemonic, and they didn’t look at anything else. And so, it would seem to me that it is impossible for History 500 not to reflect it’s time, whatever it is. But it should be self-conscious. To the extent that you are suggesting great self-conscious – why we feel so comfortable with pluralism – I think that would be good, but each possibility is going to have its strengths and weaknesses in training the next generation. I don’t think it’s avoidable. </w:t>
      </w:r>
    </w:p>
    <w:p w:rsidR="00A44AB0" w:rsidRPr="000B091B" w:rsidRDefault="00A44AB0" w:rsidP="00721C94">
      <w:pPr>
        <w:ind w:left="720" w:hanging="720"/>
        <w:jc w:val="both"/>
      </w:pPr>
    </w:p>
    <w:p w:rsidR="00A44AB0" w:rsidRPr="000B091B" w:rsidRDefault="00A44AB0" w:rsidP="00721C94">
      <w:pPr>
        <w:ind w:left="720" w:hanging="720"/>
        <w:jc w:val="both"/>
      </w:pPr>
      <w:r w:rsidRPr="000B091B">
        <w:t xml:space="preserve">DC: </w:t>
      </w:r>
      <w:r w:rsidRPr="000B091B">
        <w:tab/>
        <w:t>It certainly is the case, looking at this syllabus (from 1966), that it is an astonishingly time-bound document. There’s no doubt that when this was being taught, everyone thought it was cutting-edge and no doubt going to be important, and I don’t suppose the syllabus that I taught this year will be immune to the same criticisms later. Except to say that</w:t>
      </w:r>
      <w:r w:rsidR="002F73FF" w:rsidRPr="000B091B">
        <w:t xml:space="preserve"> it is slightly more varied. Part of the justification for History 500 is that it is the one seminar that is not precisely focused on any one subject. And that strikes me as its great merit; it could be about anything. But it’s the great </w:t>
      </w:r>
      <w:r w:rsidR="00565D8B" w:rsidRPr="000B091B">
        <w:t>antidote</w:t>
      </w:r>
      <w:r w:rsidR="002F73FF" w:rsidRPr="000B091B">
        <w:t xml:space="preserve"> to excessive specialization. So whatever you may think, we have your best interest at heart. The point of this is to read lots of different things, and not just to focus on 18</w:t>
      </w:r>
      <w:r w:rsidR="002F73FF" w:rsidRPr="000B091B">
        <w:rPr>
          <w:vertAlign w:val="superscript"/>
        </w:rPr>
        <w:t>th</w:t>
      </w:r>
      <w:r w:rsidR="002F73FF" w:rsidRPr="000B091B">
        <w:t xml:space="preserve"> century Britain. We all try to read outside our subjects, many people here are the same. I can’t prove that it’s done me any good, but I still feel hugely glad to be obliged to do that. I think that’s part of what History 500 is for.</w:t>
      </w:r>
    </w:p>
    <w:p w:rsidR="002F73FF" w:rsidRPr="000B091B" w:rsidRDefault="002F73FF" w:rsidP="00721C94">
      <w:pPr>
        <w:ind w:left="720" w:hanging="720"/>
        <w:jc w:val="both"/>
      </w:pPr>
    </w:p>
    <w:p w:rsidR="002F73FF" w:rsidRPr="000B091B" w:rsidRDefault="005D27BA" w:rsidP="00721C94">
      <w:pPr>
        <w:ind w:left="720" w:hanging="720"/>
        <w:jc w:val="both"/>
      </w:pPr>
      <w:r w:rsidRPr="000B091B">
        <w:t>Student</w:t>
      </w:r>
      <w:r w:rsidR="002F73FF" w:rsidRPr="000B091B">
        <w:t xml:space="preserve">: </w:t>
      </w:r>
      <w:r w:rsidR="002F73FF" w:rsidRPr="000B091B">
        <w:tab/>
        <w:t>I don’t have a question, but a comment. I was part of the last cohort who took History 500. What was very important was the chance to read what my colleagues had written. I had a chance to develop strong and deep respect for people in my cohort. There was a tension</w:t>
      </w:r>
      <w:r w:rsidR="00DC4DF3" w:rsidRPr="000B091B">
        <w:t xml:space="preserve"> because I was able to do that, but when I came back to Professor </w:t>
      </w:r>
      <w:r w:rsidR="005117DA" w:rsidRPr="000B091B">
        <w:t>Cannadine</w:t>
      </w:r>
      <w:r w:rsidR="00DC4DF3" w:rsidRPr="000B091B">
        <w:t xml:space="preserve">’s section, I had no idea what was going on. What we did was to have dinners and </w:t>
      </w:r>
      <w:r w:rsidR="00565D8B" w:rsidRPr="000B091B">
        <w:t>tea parties</w:t>
      </w:r>
      <w:r w:rsidR="00DC4DF3" w:rsidRPr="000B091B">
        <w:t>, where we could read other people’s essays. I had read most of the books on the syllabus and I was interested in what other people were thinking, what ideas they were developing. That’s what I was interested in. I felt there was kind of an imbalance between the sections, especially when we came together, and I felt very lost about what people in the other section had been talking about, what they had written in their essays.</w:t>
      </w:r>
      <w:r w:rsidR="002271B6" w:rsidRPr="000B091B">
        <w:t xml:space="preserve"> Maybe this is something that should receive more attention: when we come together to bring the discussion to a common point. </w:t>
      </w:r>
    </w:p>
    <w:p w:rsidR="002271B6" w:rsidRPr="000B091B" w:rsidRDefault="002271B6" w:rsidP="00721C94">
      <w:pPr>
        <w:ind w:left="720" w:hanging="720"/>
        <w:jc w:val="both"/>
      </w:pPr>
    </w:p>
    <w:p w:rsidR="002271B6" w:rsidRPr="000B091B" w:rsidRDefault="005D27BA" w:rsidP="00721C94">
      <w:pPr>
        <w:ind w:left="720" w:hanging="720"/>
        <w:jc w:val="both"/>
      </w:pPr>
      <w:r w:rsidRPr="000B091B">
        <w:t>Mark Segal</w:t>
      </w:r>
      <w:r w:rsidR="002271B6" w:rsidRPr="000B091B">
        <w:t xml:space="preserve">: </w:t>
      </w:r>
      <w:r w:rsidR="002271B6" w:rsidRPr="000B091B">
        <w:tab/>
        <w:t>Coming from a small liberal arts college, I haven’t had a chance to think about graduate-level education. But I have been involved in two very large research projects involving each of them about 50 computers</w:t>
      </w:r>
      <w:r w:rsidR="0044192E" w:rsidRPr="000B091B">
        <w:t>.</w:t>
      </w:r>
      <w:r w:rsidR="00025C9A" w:rsidRPr="000B091B">
        <w:t xml:space="preserve"> […]</w:t>
      </w:r>
      <w:r w:rsidR="002271B6" w:rsidRPr="000B091B">
        <w:t xml:space="preserve"> </w:t>
      </w:r>
      <w:r w:rsidR="0044192E" w:rsidRPr="000B091B">
        <w:t>M</w:t>
      </w:r>
      <w:r w:rsidR="002271B6" w:rsidRPr="000B091B">
        <w:t xml:space="preserve">ostly because who I am, we try to get historians to think about issues, mostly about America and religion. One of the things I discovered is the resistance on the part of historians to think with numbers – to be able to use demographic data, survey data as an impulse towards thinking the thoughts that historians have. And so, if I could make a suggestion, I do think that having an element of numbers in this, using the results of social science in thinking about problems as historians, is I think sorely lacking in the contemporary world of historians that I encounter. </w:t>
      </w:r>
    </w:p>
    <w:p w:rsidR="002271B6" w:rsidRPr="000B091B" w:rsidRDefault="002271B6" w:rsidP="00721C94">
      <w:pPr>
        <w:ind w:left="720" w:hanging="720"/>
        <w:jc w:val="both"/>
      </w:pPr>
    </w:p>
    <w:p w:rsidR="002271B6" w:rsidRPr="000B091B" w:rsidRDefault="002271B6" w:rsidP="00721C94">
      <w:pPr>
        <w:ind w:left="720" w:hanging="720"/>
        <w:jc w:val="both"/>
      </w:pPr>
      <w:r w:rsidRPr="000B091B">
        <w:t xml:space="preserve">PN: </w:t>
      </w:r>
      <w:r w:rsidRPr="000B091B">
        <w:tab/>
        <w:t xml:space="preserve">That’s correct. It is funny though, Patrick started off with the terrifying prospect of having to do quantitative analysis. And that is now gone. </w:t>
      </w:r>
    </w:p>
    <w:p w:rsidR="004019E3" w:rsidRPr="000B091B" w:rsidRDefault="004019E3" w:rsidP="00721C94">
      <w:pPr>
        <w:ind w:left="720" w:hanging="720"/>
        <w:jc w:val="both"/>
      </w:pPr>
    </w:p>
    <w:p w:rsidR="002271B6" w:rsidRPr="000B091B" w:rsidRDefault="002271B6" w:rsidP="00721C94">
      <w:pPr>
        <w:ind w:left="720" w:hanging="720"/>
        <w:jc w:val="both"/>
      </w:pPr>
      <w:r w:rsidRPr="000B091B">
        <w:t xml:space="preserve">SN: </w:t>
      </w:r>
      <w:r w:rsidRPr="000B091B">
        <w:tab/>
        <w:t xml:space="preserve">Yes, but if we were looking ahead – if we were looking ahead to what graduate students are going to need to know in the practice of professional history, numbers would only be one of a number on the list. For example, how is a historian supposed to use filmed material? You could make a whole list of materials that historians will encounter in the future and structure History 500 around it. I don’t know that numbers would be at the top of my list, but it could be a factor. </w:t>
      </w:r>
    </w:p>
    <w:p w:rsidR="002271B6" w:rsidRPr="000B091B" w:rsidRDefault="002271B6" w:rsidP="00721C94">
      <w:pPr>
        <w:ind w:left="720" w:hanging="720"/>
        <w:jc w:val="both"/>
      </w:pPr>
    </w:p>
    <w:p w:rsidR="002271B6" w:rsidRPr="000B091B" w:rsidRDefault="002271B6" w:rsidP="00721C94">
      <w:pPr>
        <w:ind w:left="720" w:hanging="720"/>
        <w:jc w:val="both"/>
      </w:pPr>
      <w:r w:rsidRPr="000B091B">
        <w:t xml:space="preserve">Elizabeth Bennett: I want to come back to what Susan Wyman said about History 500 and Prospectus Seminar as bookends. I sat in on Prospectus Seminar for eight years: different students and different faculty members every year. And yet, consistently, there were two things. One was that people would actually talk about things that they had read in History 500 in the course of the Prospectus Seminar. </w:t>
      </w:r>
      <w:r w:rsidR="005D27BA" w:rsidRPr="000B091B">
        <w:t xml:space="preserve">And the other thing is that students had a vocabulary for talking about how historians do what they do. And maybe it doesn’t matter what exactly is on the syllabus, but that is an important </w:t>
      </w:r>
      <w:r w:rsidR="00565D8B" w:rsidRPr="000B091B">
        <w:t>connection</w:t>
      </w:r>
      <w:r w:rsidR="005D27BA" w:rsidRPr="000B091B">
        <w:t xml:space="preserve"> to be made. </w:t>
      </w:r>
    </w:p>
    <w:p w:rsidR="005D27BA" w:rsidRPr="000B091B" w:rsidRDefault="005D27BA" w:rsidP="00721C94">
      <w:pPr>
        <w:ind w:left="720" w:hanging="720"/>
        <w:jc w:val="both"/>
      </w:pPr>
    </w:p>
    <w:p w:rsidR="007A4743" w:rsidRPr="000B091B" w:rsidRDefault="005D27BA" w:rsidP="007A4743">
      <w:pPr>
        <w:ind w:left="720" w:hanging="720"/>
        <w:jc w:val="both"/>
      </w:pPr>
      <w:r w:rsidRPr="000B091B">
        <w:t xml:space="preserve">Student: </w:t>
      </w:r>
      <w:r w:rsidR="004019E3" w:rsidRPr="000B091B">
        <w:t>I was part of this last cohort. Something that I have encountered is that people have very different ideas of how technology relates to what we do. It was fascinating to see (on the syllabus) that back in the day you had to use the computers once a week in History 500. I for example went to the GIS center and spent grueling weeks learning how to use the mapping systems. A lot of the students with whom I’ve spoken afterwards were very interested in learning how to do this sort of thing. I don’t think it should be a central component, but where it is required for students to get involved in this growing field of data information.</w:t>
      </w:r>
    </w:p>
    <w:p w:rsidR="007A4743" w:rsidRPr="000B091B" w:rsidRDefault="007A4743" w:rsidP="007A4743">
      <w:pPr>
        <w:ind w:left="720" w:hanging="720"/>
        <w:jc w:val="both"/>
      </w:pPr>
    </w:p>
    <w:p w:rsidR="00721C94" w:rsidRPr="000B091B" w:rsidRDefault="007A4743" w:rsidP="007A4743">
      <w:pPr>
        <w:ind w:left="720" w:hanging="720"/>
        <w:jc w:val="both"/>
      </w:pPr>
      <w:r w:rsidRPr="000B091B">
        <w:t xml:space="preserve">Maribel Morey: </w:t>
      </w:r>
      <w:r w:rsidR="00F560AB" w:rsidRPr="000B091B">
        <w:t>As historians, we confront ethical questions. Is t</w:t>
      </w:r>
      <w:r w:rsidRPr="000B091B">
        <w:t xml:space="preserve">his something </w:t>
      </w:r>
      <w:r w:rsidR="00F560AB" w:rsidRPr="000B091B">
        <w:t>that History 500 could address?</w:t>
      </w:r>
    </w:p>
    <w:p w:rsidR="00EF5069" w:rsidRPr="000B091B" w:rsidRDefault="00EF5069" w:rsidP="00F560AB">
      <w:pPr>
        <w:ind w:left="2160" w:hanging="2160"/>
        <w:jc w:val="both"/>
      </w:pPr>
    </w:p>
    <w:p w:rsidR="007A4743" w:rsidRPr="000B091B" w:rsidRDefault="007A4743" w:rsidP="007A4743">
      <w:pPr>
        <w:ind w:left="810" w:hanging="810"/>
        <w:jc w:val="both"/>
      </w:pPr>
      <w:r w:rsidRPr="000B091B">
        <w:t xml:space="preserve">SN:   </w:t>
      </w:r>
      <w:r w:rsidRPr="000B091B">
        <w:tab/>
      </w:r>
      <w:r w:rsidR="00F560AB" w:rsidRPr="000B091B">
        <w:t xml:space="preserve">Why ever not? You could pick a set of readings that posed these questions. </w:t>
      </w:r>
      <w:r w:rsidR="00677221" w:rsidRPr="000B091B">
        <w:t>[</w:t>
      </w:r>
      <w:r w:rsidRPr="000B091B">
        <w:t>….</w:t>
      </w:r>
      <w:r w:rsidR="00677221" w:rsidRPr="000B091B">
        <w:t>]</w:t>
      </w:r>
    </w:p>
    <w:p w:rsidR="00F560AB" w:rsidRPr="000B091B" w:rsidRDefault="007A4743" w:rsidP="007A4743">
      <w:pPr>
        <w:ind w:left="2160" w:hanging="1440"/>
        <w:jc w:val="both"/>
      </w:pPr>
      <w:r w:rsidRPr="000B091B">
        <w:t xml:space="preserve"> </w:t>
      </w:r>
    </w:p>
    <w:p w:rsidR="007A4743" w:rsidRPr="000B091B" w:rsidRDefault="007A4743" w:rsidP="007A4743">
      <w:pPr>
        <w:ind w:left="720" w:hanging="720"/>
        <w:jc w:val="both"/>
      </w:pPr>
      <w:r w:rsidRPr="000B091B">
        <w:t xml:space="preserve">PN: </w:t>
      </w:r>
      <w:r w:rsidRPr="000B091B">
        <w:tab/>
        <w:t xml:space="preserve">You don’t have to dig very hard to find ethics in history or to see how ethical positions inform historical work. It’s actually unavoidable: you make your reading selection, and it’s there. At least, if the book is any good, it’s there. Part of the things that I enjoyed about the discussions is that students have ethical positions. If they are not articulated at the beginning of the semester, they begin to crystallize, they stop being implicit. </w:t>
      </w:r>
    </w:p>
    <w:p w:rsidR="007A4743" w:rsidRPr="000B091B" w:rsidRDefault="007A4743" w:rsidP="007A4743">
      <w:pPr>
        <w:ind w:left="720" w:hanging="720"/>
        <w:jc w:val="both"/>
      </w:pPr>
    </w:p>
    <w:p w:rsidR="007A4743" w:rsidRPr="000B091B" w:rsidRDefault="007A4743" w:rsidP="007A4743">
      <w:pPr>
        <w:ind w:left="720" w:hanging="720"/>
        <w:jc w:val="both"/>
      </w:pPr>
      <w:r w:rsidRPr="000B091B">
        <w:t xml:space="preserve">DC: </w:t>
      </w:r>
      <w:r w:rsidRPr="000B091B">
        <w:tab/>
        <w:t>That was my sense of History 500. It was not hard to get students to discuss</w:t>
      </w:r>
      <w:r w:rsidR="00DA4D76" w:rsidRPr="000B091B">
        <w:t xml:space="preserve"> books and their positions or viewpoints on the books. That was certainly an important part of the course, and perhaps we should have taken that more seriously. It certainly was, and is, inescapable.</w:t>
      </w:r>
    </w:p>
    <w:p w:rsidR="00DA4D76" w:rsidRPr="000B091B" w:rsidRDefault="00DA4D76" w:rsidP="007A4743">
      <w:pPr>
        <w:ind w:left="720" w:hanging="720"/>
        <w:jc w:val="both"/>
      </w:pPr>
    </w:p>
    <w:p w:rsidR="00DA4D76" w:rsidRPr="000B091B" w:rsidRDefault="00DA4D76" w:rsidP="007A349F">
      <w:pPr>
        <w:ind w:left="720" w:hanging="720"/>
        <w:jc w:val="both"/>
      </w:pPr>
      <w:r w:rsidRPr="000B091B">
        <w:t xml:space="preserve">SN: </w:t>
      </w:r>
      <w:r w:rsidRPr="000B091B">
        <w:tab/>
        <w:t xml:space="preserve">If you wanted to turn the spotlight on plagiarism, or places where there was a serious scandal, you could certainly have a week where things boiled to the surface – there’s certainly no shortage to that. </w:t>
      </w:r>
    </w:p>
    <w:p w:rsidR="008570E1" w:rsidRPr="000B091B" w:rsidRDefault="008570E1" w:rsidP="004112DE">
      <w:pPr>
        <w:jc w:val="both"/>
      </w:pPr>
    </w:p>
    <w:p w:rsidR="00FB546E" w:rsidRPr="000B091B" w:rsidRDefault="00FB546E" w:rsidP="007A349F">
      <w:pPr>
        <w:ind w:left="720" w:hanging="720"/>
        <w:jc w:val="both"/>
      </w:pPr>
      <w:r w:rsidRPr="000B091B">
        <w:t xml:space="preserve">Jim Banner: </w:t>
      </w:r>
      <w:r w:rsidRPr="000B091B">
        <w:tab/>
        <w:t xml:space="preserve">I’ve listened to this conversation with much interest and admiration. But it seems to me that the first year graduate students who take this course don’t have the benefit of hearing this discussion and the depth of your thinking through the gains, respective, and the costs, necessary in this remarkably fine and successful course. I may be wrong, but could you go through this kind of exercise when you teach this course? And remind the students as to how problematic it is, what you’re trying to achieve and why, the choices you have had to make, the </w:t>
      </w:r>
      <w:r w:rsidR="00565D8B" w:rsidRPr="000B091B">
        <w:t>commissions</w:t>
      </w:r>
      <w:r w:rsidRPr="000B091B">
        <w:t xml:space="preserve"> you have had to agree to, and so on. I can’t imagine that had everybody who ever taken this course heard a discussion like this wouldn’t benefit, and the course itself be enla</w:t>
      </w:r>
      <w:r w:rsidR="007F4163" w:rsidRPr="000B091B">
        <w:t>rged and made more successful.</w:t>
      </w:r>
    </w:p>
    <w:p w:rsidR="00FB546E" w:rsidRPr="000B091B" w:rsidRDefault="00FB546E" w:rsidP="004112DE">
      <w:pPr>
        <w:jc w:val="both"/>
      </w:pPr>
    </w:p>
    <w:p w:rsidR="00FB546E" w:rsidRPr="000B091B" w:rsidRDefault="00FB546E" w:rsidP="00FB546E">
      <w:pPr>
        <w:ind w:left="720" w:hanging="720"/>
        <w:jc w:val="both"/>
      </w:pPr>
      <w:r w:rsidRPr="000B091B">
        <w:t xml:space="preserve">SN: </w:t>
      </w:r>
      <w:r w:rsidRPr="000B091B">
        <w:tab/>
        <w:t xml:space="preserve">Does the DGS brief the students on History 500? It’s not even clear to me that that happens. But in my opinion, the people who tell the first-year students the most about History 500 are second-year students. And nothing you can say is going to weigh in as heavily as that. And that’s why I don’t think any book should be taught twice, because I feel the weight of the second-year students bearing in on that first-year class, and that inhibits a fresh coming to the material. I don’t know how to overcome that. </w:t>
      </w:r>
    </w:p>
    <w:p w:rsidR="00FB546E" w:rsidRPr="000B091B" w:rsidRDefault="00FB546E" w:rsidP="00FB546E">
      <w:pPr>
        <w:ind w:left="720" w:hanging="720"/>
        <w:jc w:val="both"/>
      </w:pPr>
    </w:p>
    <w:p w:rsidR="00FB546E" w:rsidRPr="000B091B" w:rsidRDefault="00FB546E" w:rsidP="00FB546E">
      <w:pPr>
        <w:ind w:left="720" w:hanging="720"/>
        <w:jc w:val="both"/>
      </w:pPr>
      <w:r w:rsidRPr="000B091B">
        <w:t xml:space="preserve">Student: </w:t>
      </w:r>
      <w:r w:rsidR="00025C9A" w:rsidRPr="000B091B">
        <w:tab/>
      </w:r>
      <w:r w:rsidRPr="000B091B">
        <w:t xml:space="preserve">I think the dynamics of History 500 will be similar, no matter what material you put. I think students are disposed to look at the book very critically. I think one way to change that is to encourage students to think what you can learn from the book, and not just why it is wrong. I remember that every time we debated a book, at one point, I raised my hand and said I think we can learn something from this book, and everyone looked at me like I was crazy. I think if at the beginning we could create a better, more respectful tone towards each other and towards the books we are reading. </w:t>
      </w:r>
    </w:p>
    <w:p w:rsidR="00FB546E" w:rsidRPr="000B091B" w:rsidRDefault="00FB546E" w:rsidP="00FB546E">
      <w:pPr>
        <w:ind w:left="720" w:hanging="720"/>
        <w:jc w:val="both"/>
      </w:pPr>
    </w:p>
    <w:p w:rsidR="009C4D70" w:rsidRPr="000B091B" w:rsidRDefault="00FB546E" w:rsidP="007A349F">
      <w:pPr>
        <w:ind w:left="720" w:hanging="720"/>
        <w:jc w:val="both"/>
        <w:outlineLvl w:val="0"/>
      </w:pPr>
      <w:r w:rsidRPr="000B091B">
        <w:t xml:space="preserve">SN: </w:t>
      </w:r>
      <w:r w:rsidRPr="000B091B">
        <w:tab/>
        <w:t xml:space="preserve">I agree. </w:t>
      </w:r>
    </w:p>
    <w:p w:rsidR="00025C9A" w:rsidRPr="000B091B" w:rsidRDefault="00025C9A" w:rsidP="007A349F">
      <w:pPr>
        <w:ind w:left="720" w:hanging="720"/>
        <w:jc w:val="both"/>
        <w:outlineLvl w:val="0"/>
      </w:pPr>
    </w:p>
    <w:p w:rsidR="009C4D70" w:rsidRPr="000B091B" w:rsidRDefault="009C4D70" w:rsidP="007A349F">
      <w:pPr>
        <w:ind w:left="720" w:hanging="720"/>
        <w:jc w:val="both"/>
        <w:outlineLvl w:val="0"/>
      </w:pPr>
      <w:r w:rsidRPr="000B091B">
        <w:t xml:space="preserve">DC: </w:t>
      </w:r>
      <w:r w:rsidRPr="000B091B">
        <w:tab/>
        <w:t xml:space="preserve">I agree. </w:t>
      </w:r>
    </w:p>
    <w:p w:rsidR="009C4D70" w:rsidRPr="000B091B" w:rsidRDefault="009C4D70" w:rsidP="007A349F">
      <w:pPr>
        <w:ind w:left="720" w:hanging="720"/>
        <w:jc w:val="both"/>
        <w:outlineLvl w:val="0"/>
      </w:pPr>
    </w:p>
    <w:p w:rsidR="007A349F" w:rsidRPr="000B091B" w:rsidRDefault="009C4D70" w:rsidP="007A349F">
      <w:pPr>
        <w:ind w:left="720" w:hanging="720"/>
        <w:jc w:val="both"/>
        <w:outlineLvl w:val="0"/>
      </w:pPr>
      <w:r w:rsidRPr="000B091B">
        <w:t xml:space="preserve">SN: </w:t>
      </w:r>
      <w:r w:rsidRPr="000B091B">
        <w:tab/>
        <w:t>And I think that i</w:t>
      </w:r>
      <w:r w:rsidR="00FB546E" w:rsidRPr="000B091B">
        <w:t xml:space="preserve">n my section, we did try to do that. </w:t>
      </w:r>
    </w:p>
    <w:p w:rsidR="007A349F" w:rsidRPr="000B091B" w:rsidRDefault="007A349F" w:rsidP="007A349F">
      <w:pPr>
        <w:ind w:left="720" w:hanging="720"/>
        <w:jc w:val="both"/>
        <w:outlineLvl w:val="0"/>
      </w:pPr>
    </w:p>
    <w:p w:rsidR="009C4D70" w:rsidRPr="000B091B" w:rsidRDefault="009C4D70" w:rsidP="007A349F">
      <w:pPr>
        <w:ind w:left="720" w:hanging="720"/>
        <w:jc w:val="both"/>
        <w:outlineLvl w:val="0"/>
      </w:pPr>
      <w:r w:rsidRPr="000B091B">
        <w:t xml:space="preserve">PO: </w:t>
      </w:r>
      <w:r w:rsidRPr="000B091B">
        <w:tab/>
        <w:t>Okay, so we have a few minutes for a break. I’d like to thank the panelists. [Applause].</w:t>
      </w:r>
    </w:p>
    <w:p w:rsidR="009C4D70" w:rsidRPr="000B091B" w:rsidRDefault="009C4D70" w:rsidP="007A349F">
      <w:pPr>
        <w:ind w:left="720" w:hanging="720"/>
        <w:jc w:val="both"/>
        <w:outlineLvl w:val="0"/>
      </w:pPr>
    </w:p>
    <w:p w:rsidR="009C4D70" w:rsidRPr="000B091B" w:rsidRDefault="009C4D70" w:rsidP="007A349F">
      <w:pPr>
        <w:ind w:left="720" w:hanging="720"/>
        <w:jc w:val="both"/>
        <w:outlineLvl w:val="0"/>
      </w:pPr>
      <w:r w:rsidRPr="000B091B">
        <w:t>END.</w:t>
      </w:r>
    </w:p>
    <w:p w:rsidR="009C4D70" w:rsidRPr="000B091B" w:rsidRDefault="009C4D70" w:rsidP="007A349F">
      <w:pPr>
        <w:ind w:left="720" w:hanging="720"/>
        <w:jc w:val="both"/>
        <w:outlineLvl w:val="0"/>
      </w:pPr>
    </w:p>
    <w:p w:rsidR="001441C6" w:rsidRPr="000B091B" w:rsidRDefault="001F22B7" w:rsidP="001F22B7">
      <w:pPr>
        <w:rPr>
          <w:b/>
          <w:sz w:val="28"/>
          <w:szCs w:val="28"/>
        </w:rPr>
      </w:pPr>
      <w:r w:rsidRPr="000B091B">
        <w:rPr>
          <w:b/>
          <w:sz w:val="28"/>
          <w:szCs w:val="28"/>
        </w:rPr>
        <w:br w:type="page"/>
      </w:r>
      <w:r w:rsidR="00F42E54" w:rsidRPr="000B091B">
        <w:rPr>
          <w:b/>
          <w:sz w:val="28"/>
          <w:szCs w:val="28"/>
        </w:rPr>
        <w:t xml:space="preserve"> </w:t>
      </w:r>
    </w:p>
    <w:p w:rsidR="00F42E54" w:rsidRPr="000B091B" w:rsidRDefault="00B42FD9" w:rsidP="001C2761">
      <w:pPr>
        <w:pStyle w:val="Heading1"/>
        <w:rPr>
          <w:color w:val="auto"/>
          <w:sz w:val="28"/>
          <w:szCs w:val="28"/>
        </w:rPr>
      </w:pPr>
      <w:bookmarkStart w:id="5" w:name="_Toc232662472"/>
      <w:r w:rsidRPr="000B091B">
        <w:rPr>
          <w:color w:val="auto"/>
          <w:sz w:val="28"/>
          <w:szCs w:val="28"/>
        </w:rPr>
        <w:t>Summary of Recommendations</w:t>
      </w:r>
      <w:bookmarkEnd w:id="5"/>
    </w:p>
    <w:p w:rsidR="00F42E54" w:rsidRPr="000B091B" w:rsidRDefault="00F42E54" w:rsidP="00F42E54">
      <w:pPr>
        <w:jc w:val="both"/>
        <w:rPr>
          <w:b/>
        </w:rPr>
      </w:pPr>
    </w:p>
    <w:p w:rsidR="00F42E54" w:rsidRPr="000B091B" w:rsidRDefault="00F42E54" w:rsidP="00F42E54">
      <w:pPr>
        <w:jc w:val="both"/>
        <w:rPr>
          <w:b/>
        </w:rPr>
      </w:pPr>
      <w:r w:rsidRPr="000B091B">
        <w:rPr>
          <w:b/>
        </w:rPr>
        <w:t xml:space="preserve">What should be the course objectives of History 500? </w:t>
      </w:r>
    </w:p>
    <w:p w:rsidR="00F42E54" w:rsidRPr="000B091B" w:rsidRDefault="00F42E54" w:rsidP="00F42E54">
      <w:pPr>
        <w:jc w:val="both"/>
        <w:rPr>
          <w:b/>
        </w:rPr>
      </w:pPr>
    </w:p>
    <w:p w:rsidR="00F42E54" w:rsidRPr="000B091B" w:rsidRDefault="00F42E54" w:rsidP="00F42E54">
      <w:pPr>
        <w:pStyle w:val="ListParagraph"/>
        <w:numPr>
          <w:ilvl w:val="0"/>
          <w:numId w:val="3"/>
        </w:numPr>
        <w:jc w:val="both"/>
      </w:pPr>
      <w:r w:rsidRPr="000B091B">
        <w:rPr>
          <w:b/>
          <w:i/>
        </w:rPr>
        <w:t>Socialization</w:t>
      </w:r>
      <w:r w:rsidRPr="000B091B">
        <w:t>. History 500 provides an opportunity for incoming graduate students to meet other graduate students and, through the shared intellectual experience, form a sense of identity within the cohort of graduate students. “It’s a baptism that all first years have to experience.” (Patrick</w:t>
      </w:r>
      <w:r w:rsidRPr="000B091B">
        <w:rPr>
          <w:b/>
        </w:rPr>
        <w:t xml:space="preserve"> </w:t>
      </w:r>
      <w:r w:rsidRPr="000B091B">
        <w:t>De Oliveira, p. 2).  “It’s a chance for the first-year students to meet with each other; the advantage being that you meet with people from other disciplines. (Phil Nord, p. 3).</w:t>
      </w:r>
    </w:p>
    <w:p w:rsidR="00F42E54" w:rsidRPr="000B091B" w:rsidRDefault="00F42E54" w:rsidP="00F42E54">
      <w:pPr>
        <w:pStyle w:val="ListParagraph"/>
        <w:jc w:val="both"/>
      </w:pPr>
    </w:p>
    <w:p w:rsidR="00F42E54" w:rsidRPr="000B091B" w:rsidRDefault="00F42E54" w:rsidP="00F42E54">
      <w:pPr>
        <w:pStyle w:val="ListParagraph"/>
        <w:numPr>
          <w:ilvl w:val="0"/>
          <w:numId w:val="3"/>
        </w:numPr>
        <w:jc w:val="both"/>
      </w:pPr>
      <w:r w:rsidRPr="000B091B">
        <w:rPr>
          <w:b/>
          <w:i/>
        </w:rPr>
        <w:t>Content-Based Objectives</w:t>
      </w:r>
      <w:r w:rsidRPr="000B091B">
        <w:rPr>
          <w:b/>
        </w:rPr>
        <w:t>: Exposure to a diverse range of theories, disciplines, and approaches beyond one’s narrow field of study</w:t>
      </w:r>
      <w:r w:rsidRPr="000B091B">
        <w:t xml:space="preserve">. “It’s the chance to be exposed to major approaches…and read theorists that you might not normally, in the course of events, encounter: Marx, Weber, and so on and so on down the line.” (Phil Nord, p. 4). </w:t>
      </w:r>
    </w:p>
    <w:p w:rsidR="00F42E54" w:rsidRPr="000B091B" w:rsidRDefault="00F42E54" w:rsidP="00F42E54">
      <w:pPr>
        <w:jc w:val="both"/>
      </w:pPr>
    </w:p>
    <w:p w:rsidR="00F42E54" w:rsidRPr="000B091B" w:rsidRDefault="00F42E54" w:rsidP="00F42E54">
      <w:pPr>
        <w:pStyle w:val="ListParagraph"/>
        <w:jc w:val="both"/>
      </w:pPr>
      <w:r w:rsidRPr="000B091B">
        <w:t xml:space="preserve">“One of the virtues of the course, in my view, is that this is a moment where you can fight against historian’s tendency to specialize, and to read material you wouldn’t read otherwise, to think about periods that you wouldn’t think about otherwise, to think about approaches that you wouldn’t otherwise use and may not like.” (Phil Nord, p. 14). </w:t>
      </w:r>
    </w:p>
    <w:p w:rsidR="00F42E54" w:rsidRPr="000B091B" w:rsidRDefault="00F42E54" w:rsidP="00F42E54">
      <w:pPr>
        <w:pStyle w:val="ListParagraph"/>
        <w:jc w:val="both"/>
      </w:pPr>
    </w:p>
    <w:p w:rsidR="00F42E54" w:rsidRPr="000B091B" w:rsidRDefault="00F42E54" w:rsidP="00F42E54">
      <w:pPr>
        <w:pStyle w:val="ListParagraph"/>
        <w:jc w:val="both"/>
      </w:pPr>
      <w:r w:rsidRPr="000B091B">
        <w:t>Focusing on content, one could construct a syllabus that focused on some combination of the following: (see Sue Naquin, p. 10</w:t>
      </w:r>
      <w:r w:rsidR="001F22B7" w:rsidRPr="000B091B">
        <w:t>, and below, p. 27</w:t>
      </w:r>
      <w:r w:rsidRPr="000B091B">
        <w:t>):</w:t>
      </w:r>
    </w:p>
    <w:p w:rsidR="00F42E54" w:rsidRPr="000B091B" w:rsidRDefault="00F42E54" w:rsidP="00F42E54">
      <w:pPr>
        <w:jc w:val="both"/>
      </w:pPr>
    </w:p>
    <w:p w:rsidR="00F42E54" w:rsidRPr="000B091B" w:rsidRDefault="00F42E54" w:rsidP="00F42E54">
      <w:pPr>
        <w:pStyle w:val="ListParagraph"/>
        <w:numPr>
          <w:ilvl w:val="1"/>
          <w:numId w:val="3"/>
        </w:numPr>
        <w:jc w:val="both"/>
      </w:pPr>
      <w:r w:rsidRPr="000B091B">
        <w:rPr>
          <w:b/>
        </w:rPr>
        <w:t>The Past of History: Ancestors</w:t>
      </w:r>
      <w:r w:rsidRPr="000B091B">
        <w:t xml:space="preserve">. Who are the historians of the past that every member of the new generation of historians should know? Thinking more locally, who are the historians from Princeton that have defined Princeton’s history? Studying past historians from Princeton could help build a sense of departmental identity and intellectual history. </w:t>
      </w:r>
    </w:p>
    <w:p w:rsidR="00F42E54" w:rsidRPr="000B091B" w:rsidRDefault="00F42E54" w:rsidP="00F42E54">
      <w:pPr>
        <w:pStyle w:val="ListParagraph"/>
        <w:ind w:left="1440"/>
        <w:jc w:val="both"/>
      </w:pPr>
    </w:p>
    <w:p w:rsidR="00F42E54" w:rsidRPr="000B091B" w:rsidRDefault="00F42E54" w:rsidP="00F42E54">
      <w:pPr>
        <w:pStyle w:val="ListParagraph"/>
        <w:numPr>
          <w:ilvl w:val="1"/>
          <w:numId w:val="3"/>
        </w:numPr>
        <w:jc w:val="both"/>
        <w:rPr>
          <w:b/>
        </w:rPr>
      </w:pPr>
      <w:r w:rsidRPr="000B091B">
        <w:rPr>
          <w:b/>
        </w:rPr>
        <w:t xml:space="preserve">The Present of History. </w:t>
      </w:r>
      <w:r w:rsidRPr="000B091B">
        <w:t xml:space="preserve">Who are the historians working in the field today? Who among this selection would graduate students like to emulate? </w:t>
      </w:r>
    </w:p>
    <w:p w:rsidR="00F42E54" w:rsidRPr="000B091B" w:rsidRDefault="00F42E54" w:rsidP="00F42E54">
      <w:pPr>
        <w:pStyle w:val="ListParagraph"/>
        <w:ind w:left="1440"/>
        <w:jc w:val="both"/>
      </w:pPr>
    </w:p>
    <w:p w:rsidR="00F42E54" w:rsidRPr="000B091B" w:rsidRDefault="00F42E54" w:rsidP="00F42E54">
      <w:pPr>
        <w:pStyle w:val="ListParagraph"/>
        <w:numPr>
          <w:ilvl w:val="1"/>
          <w:numId w:val="3"/>
        </w:numPr>
        <w:jc w:val="both"/>
        <w:rPr>
          <w:b/>
        </w:rPr>
      </w:pPr>
      <w:r w:rsidRPr="000B091B">
        <w:rPr>
          <w:b/>
        </w:rPr>
        <w:t xml:space="preserve">The Future of History. </w:t>
      </w:r>
      <w:r w:rsidRPr="000B091B">
        <w:t xml:space="preserve"> Where will history be in the future? What will define a historian? What are the cutting-edge, experimental approaches? Students could read works by historians that have not yet been published.</w:t>
      </w:r>
    </w:p>
    <w:p w:rsidR="00F42E54" w:rsidRPr="000B091B" w:rsidRDefault="00F42E54" w:rsidP="00F42E54">
      <w:pPr>
        <w:jc w:val="both"/>
      </w:pPr>
    </w:p>
    <w:p w:rsidR="00F42E54" w:rsidRPr="000B091B" w:rsidRDefault="00F42E54" w:rsidP="00F42E54">
      <w:pPr>
        <w:pStyle w:val="ListParagraph"/>
        <w:numPr>
          <w:ilvl w:val="0"/>
          <w:numId w:val="3"/>
        </w:numPr>
        <w:jc w:val="both"/>
      </w:pPr>
      <w:r w:rsidRPr="000B091B">
        <w:rPr>
          <w:b/>
          <w:i/>
        </w:rPr>
        <w:t>Method-Based Objectives</w:t>
      </w:r>
      <w:r w:rsidRPr="000B091B">
        <w:rPr>
          <w:b/>
        </w:rPr>
        <w:t>: Introduction to the professional craft of history</w:t>
      </w:r>
      <w:r w:rsidRPr="000B091B">
        <w:t xml:space="preserve">. History 500 could provide a forum to learn how to read, to write, to talk, to think as a professional historian; an opportunity to take books apart and understand how they are constructed; an opportunity to prepare for a future of professional history that may look quite different than today. (Sue Naquin, p. 14). </w:t>
      </w:r>
    </w:p>
    <w:p w:rsidR="00F42E54" w:rsidRPr="000B091B" w:rsidRDefault="00F42E54" w:rsidP="00F42E54">
      <w:pPr>
        <w:pStyle w:val="ListParagraph"/>
        <w:jc w:val="both"/>
        <w:rPr>
          <w:b/>
        </w:rPr>
      </w:pPr>
    </w:p>
    <w:p w:rsidR="00F42E54" w:rsidRPr="000B091B" w:rsidRDefault="00F42E54" w:rsidP="00F42E54">
      <w:pPr>
        <w:pStyle w:val="ListParagraph"/>
        <w:jc w:val="both"/>
      </w:pPr>
      <w:r w:rsidRPr="000B091B">
        <w:t xml:space="preserve">Focusing on craft and methods, one could construct a syllabus that focused on: </w:t>
      </w:r>
    </w:p>
    <w:p w:rsidR="00F42E54" w:rsidRPr="000B091B" w:rsidRDefault="00F42E54" w:rsidP="00F42E54">
      <w:pPr>
        <w:jc w:val="both"/>
      </w:pPr>
    </w:p>
    <w:p w:rsidR="00F42E54" w:rsidRPr="000B091B" w:rsidRDefault="00F42E54" w:rsidP="00F42E54">
      <w:pPr>
        <w:pStyle w:val="ListParagraph"/>
        <w:numPr>
          <w:ilvl w:val="1"/>
          <w:numId w:val="3"/>
        </w:numPr>
        <w:jc w:val="both"/>
      </w:pPr>
      <w:r w:rsidRPr="000B091B">
        <w:rPr>
          <w:b/>
        </w:rPr>
        <w:t xml:space="preserve">Historical Writing. </w:t>
      </w:r>
      <w:r w:rsidRPr="000B091B">
        <w:t xml:space="preserve">History 500 could be an opportunity to focus much more closely on historical writing, which is currently overlooked in most departments. “History 500 is part of the graduate experience, or training. The end product of the enterprise – that is to say, creative writing – is all too often left to take care of itself…Writing is more important than just being left to take care of itself, and I don’t think, on the whole, history departments are good with graduate students about that.” (David Cannadine, p. 14).  </w:t>
      </w:r>
    </w:p>
    <w:p w:rsidR="00F42E54" w:rsidRPr="000B091B" w:rsidRDefault="00F42E54" w:rsidP="00F42E54">
      <w:pPr>
        <w:pStyle w:val="ListParagraph"/>
        <w:ind w:left="1440"/>
        <w:jc w:val="both"/>
        <w:rPr>
          <w:b/>
        </w:rPr>
      </w:pPr>
    </w:p>
    <w:p w:rsidR="00F42E54" w:rsidRPr="000B091B" w:rsidRDefault="00F42E54" w:rsidP="00F42E54">
      <w:pPr>
        <w:pStyle w:val="ListParagraph"/>
        <w:ind w:left="1440"/>
        <w:jc w:val="both"/>
      </w:pPr>
      <w:r w:rsidRPr="000B091B">
        <w:t>“…To take each book and to see how it was put together, I mean the whole thing, if you can teach something of that the first year, then (graduate students) have some idea. They haven’t built the house, but they have seen someone take the house apart, so they have some idea of the different ways that it can be done.” (Sue Naquin, p. 14).</w:t>
      </w:r>
    </w:p>
    <w:p w:rsidR="00F42E54" w:rsidRPr="000B091B" w:rsidRDefault="00F42E54" w:rsidP="00F42E54">
      <w:pPr>
        <w:pStyle w:val="ListParagraph"/>
        <w:ind w:left="1440"/>
        <w:jc w:val="both"/>
      </w:pPr>
    </w:p>
    <w:p w:rsidR="00F42E54" w:rsidRPr="000B091B" w:rsidRDefault="00F42E54" w:rsidP="00F42E54">
      <w:pPr>
        <w:pStyle w:val="ListParagraph"/>
        <w:numPr>
          <w:ilvl w:val="1"/>
          <w:numId w:val="3"/>
        </w:numPr>
        <w:jc w:val="both"/>
      </w:pPr>
      <w:r w:rsidRPr="000B091B">
        <w:rPr>
          <w:b/>
        </w:rPr>
        <w:t xml:space="preserve">Research Methods &amp; Analytical Tools. </w:t>
      </w:r>
      <w:r w:rsidRPr="000B091B">
        <w:t xml:space="preserve">When originally conceived in the 1960s, History 500 provided students with classes on cutting-edge research technologies and analytical tools. </w:t>
      </w:r>
    </w:p>
    <w:p w:rsidR="00F42E54" w:rsidRPr="000B091B" w:rsidRDefault="00F42E54" w:rsidP="00F42E54">
      <w:pPr>
        <w:jc w:val="both"/>
      </w:pPr>
    </w:p>
    <w:p w:rsidR="00F42E54" w:rsidRPr="000B091B" w:rsidRDefault="00F42E54" w:rsidP="00F42E54">
      <w:pPr>
        <w:pStyle w:val="ListParagraph"/>
        <w:ind w:left="1440"/>
        <w:jc w:val="both"/>
      </w:pPr>
      <w:r w:rsidRPr="000B091B">
        <w:t>For example, early syllabi reveal that as part of the course, students were required to take a tour of the computer lab. (Patrick De Oliveira, p. 1-2). “</w:t>
      </w:r>
      <w:r w:rsidRPr="000B091B">
        <w:rPr>
          <w:rFonts w:cs="Times"/>
        </w:rPr>
        <w:t xml:space="preserve">As the syllabus explained, “The first part of the course will introduce elementary statistical and computer techniques so that the student will be aware of the tools used in quantitative analysis. In the later part of the course, specific problems in political, social and economic history will be explored.” The first class involved a tour of the Computer Center. One of the required books to purchase was Norman Nie’s </w:t>
      </w:r>
      <w:r w:rsidRPr="000B091B">
        <w:rPr>
          <w:rFonts w:cs="Times"/>
          <w:i/>
          <w:iCs/>
        </w:rPr>
        <w:t xml:space="preserve">SPSS </w:t>
      </w:r>
      <w:r w:rsidRPr="000B091B">
        <w:rPr>
          <w:rFonts w:cs="Times"/>
        </w:rPr>
        <w:t xml:space="preserve">manual, and students met twice a week, one of the meetings being a “laboratory session on computer techniques.” (Patrick De Oliveira, p. 1-2). </w:t>
      </w:r>
    </w:p>
    <w:p w:rsidR="00F42E54" w:rsidRPr="000B091B" w:rsidRDefault="00F42E54" w:rsidP="00F42E54">
      <w:pPr>
        <w:jc w:val="both"/>
      </w:pPr>
    </w:p>
    <w:p w:rsidR="00F42E54" w:rsidRPr="000B091B" w:rsidRDefault="00F42E54" w:rsidP="00F42E54">
      <w:pPr>
        <w:pStyle w:val="ListParagraph"/>
        <w:ind w:left="1440"/>
        <w:jc w:val="both"/>
      </w:pPr>
      <w:r w:rsidRPr="000B091B">
        <w:t xml:space="preserve">Returning to this vision, History 500 could provide students an opportunity to learn about new research methods that are now defining the present and future practice of history. (Student, p. 19.).  </w:t>
      </w:r>
    </w:p>
    <w:p w:rsidR="00F42E54" w:rsidRPr="000B091B" w:rsidRDefault="00F42E54" w:rsidP="00F42E54">
      <w:pPr>
        <w:pStyle w:val="ListParagraph"/>
        <w:ind w:left="1440"/>
        <w:jc w:val="both"/>
      </w:pPr>
    </w:p>
    <w:p w:rsidR="00F42E54" w:rsidRPr="000B091B" w:rsidRDefault="00F42E54" w:rsidP="00F42E54">
      <w:pPr>
        <w:pStyle w:val="ListParagraph"/>
        <w:ind w:left="1440"/>
        <w:jc w:val="both"/>
      </w:pPr>
      <w:r w:rsidRPr="000B091B">
        <w:t>This might include workshops on how one might collect, store, and analyze data in an age of digital technology. This could include, for example, a tour of the GIS Center, a demonstration of various data management and note-taking software programs, including Aperture, DevonThink, Evernote, Scrivener, OneNote, etc., and the pros and cons of using digital research tools.</w:t>
      </w:r>
    </w:p>
    <w:p w:rsidR="00F42E54" w:rsidRPr="000B091B" w:rsidRDefault="00F42E54" w:rsidP="00F42E54">
      <w:pPr>
        <w:jc w:val="both"/>
      </w:pPr>
    </w:p>
    <w:p w:rsidR="00F42E54" w:rsidRPr="000B091B" w:rsidRDefault="00F42E54" w:rsidP="00F42E54">
      <w:pPr>
        <w:pStyle w:val="ListParagraph"/>
        <w:ind w:left="1440"/>
        <w:jc w:val="both"/>
      </w:pPr>
      <w:r w:rsidRPr="000B091B">
        <w:t>Students might also be introduced to technical knowledge: be it lessons in quantitative analysis, demography, or discussions on how one might use new forms  of media. (Sue Naquin, Mark Segal, p. 18-19). “If we were looking ahead – if we were looking ahead to what graduate students are going to need to know in the practice of professional history, numbers would only be one of a number on the list. For example, how is a historian supposed to use filmed material? You could make a whole list of materials that historians will encounter in the future and structure History 500 around it.” (Sue Naquin, p. 19).</w:t>
      </w:r>
    </w:p>
    <w:p w:rsidR="00F42E54" w:rsidRPr="000B091B" w:rsidRDefault="00F42E54" w:rsidP="00F42E54">
      <w:pPr>
        <w:jc w:val="both"/>
        <w:rPr>
          <w:b/>
        </w:rPr>
      </w:pPr>
    </w:p>
    <w:p w:rsidR="00F42E54" w:rsidRPr="000B091B" w:rsidRDefault="00F42E54" w:rsidP="00F42E54">
      <w:pPr>
        <w:pStyle w:val="ListParagraph"/>
        <w:numPr>
          <w:ilvl w:val="1"/>
          <w:numId w:val="3"/>
        </w:numPr>
        <w:jc w:val="both"/>
        <w:rPr>
          <w:b/>
        </w:rPr>
      </w:pPr>
      <w:r w:rsidRPr="000B091B">
        <w:rPr>
          <w:b/>
        </w:rPr>
        <w:t xml:space="preserve">Ethics &amp; Epistemology.  </w:t>
      </w:r>
      <w:r w:rsidRPr="000B091B">
        <w:t>History 500 could also provide a forum to bring to the forefront methodological issues stemming from the ethics and politics of doing history. (Phil Nord, p. 4). Possible themes might include:</w:t>
      </w:r>
    </w:p>
    <w:p w:rsidR="00F42E54" w:rsidRPr="000B091B" w:rsidRDefault="00F42E54" w:rsidP="00F42E54">
      <w:pPr>
        <w:pStyle w:val="ListParagraph"/>
        <w:ind w:left="2160"/>
        <w:jc w:val="both"/>
        <w:rPr>
          <w:b/>
        </w:rPr>
      </w:pPr>
    </w:p>
    <w:p w:rsidR="00F42E54" w:rsidRPr="000B091B" w:rsidRDefault="00F42E54" w:rsidP="00F42E54">
      <w:pPr>
        <w:pStyle w:val="ListParagraph"/>
        <w:numPr>
          <w:ilvl w:val="2"/>
          <w:numId w:val="3"/>
        </w:numPr>
        <w:jc w:val="both"/>
        <w:rPr>
          <w:b/>
        </w:rPr>
      </w:pPr>
      <w:r w:rsidRPr="000B091B">
        <w:t>Epistemology: What is the past? How can we know it? Is the past a foreign country? (Phil Nord, p. 4)</w:t>
      </w:r>
    </w:p>
    <w:p w:rsidR="00F42E54" w:rsidRPr="000B091B" w:rsidRDefault="00F42E54" w:rsidP="00F42E54">
      <w:pPr>
        <w:pStyle w:val="ListParagraph"/>
        <w:ind w:left="2160"/>
        <w:jc w:val="both"/>
        <w:rPr>
          <w:b/>
        </w:rPr>
      </w:pPr>
    </w:p>
    <w:p w:rsidR="00F42E54" w:rsidRPr="000B091B" w:rsidRDefault="00F42E54" w:rsidP="00F42E54">
      <w:pPr>
        <w:pStyle w:val="ListParagraph"/>
        <w:numPr>
          <w:ilvl w:val="2"/>
          <w:numId w:val="3"/>
        </w:numPr>
        <w:jc w:val="both"/>
        <w:rPr>
          <w:b/>
        </w:rPr>
      </w:pPr>
      <w:r w:rsidRPr="000B091B">
        <w:t>Storytelling: Where is the argument in a book? Where is the fiction in a book? What makes history different from fiction? How far can you go? (Phil Nord, p. 4)</w:t>
      </w:r>
    </w:p>
    <w:p w:rsidR="00F42E54" w:rsidRPr="000B091B" w:rsidRDefault="00F42E54" w:rsidP="00F42E54">
      <w:pPr>
        <w:jc w:val="both"/>
      </w:pPr>
    </w:p>
    <w:p w:rsidR="00F42E54" w:rsidRPr="000B091B" w:rsidRDefault="00F42E54" w:rsidP="00F42E54">
      <w:pPr>
        <w:pStyle w:val="ListParagraph"/>
        <w:numPr>
          <w:ilvl w:val="2"/>
          <w:numId w:val="3"/>
        </w:numPr>
        <w:jc w:val="both"/>
        <w:rPr>
          <w:b/>
        </w:rPr>
      </w:pPr>
      <w:r w:rsidRPr="000B091B">
        <w:t>Ethics: What do we bring to the past, in terms of ethical and political concerns? What is appropriate? Are there rules to doing history that have an ethical content to them, so that in becoming a historian, you have already taken an ethical stance somehow?  (Phil Nord, p. 4); (Maribel Morey, Sue Naquin, p. 19). “That was my sense of History 500. It was not hard to get students to discuss books and their (ethical/political) positions or viewpoints on the books. That was certainly an important part of the course, and perhaps we should have taken that more seriously. It certainly was, and is, inescapable.” (David Cannadine, p. 20).</w:t>
      </w:r>
    </w:p>
    <w:p w:rsidR="00F42E54" w:rsidRPr="000B091B" w:rsidRDefault="00F42E54" w:rsidP="00F42E54">
      <w:pPr>
        <w:jc w:val="both"/>
        <w:rPr>
          <w:b/>
        </w:rPr>
      </w:pPr>
    </w:p>
    <w:p w:rsidR="001F22B7" w:rsidRPr="000B091B" w:rsidRDefault="001F22B7" w:rsidP="00F42E54">
      <w:pPr>
        <w:jc w:val="both"/>
        <w:rPr>
          <w:b/>
        </w:rPr>
      </w:pPr>
    </w:p>
    <w:p w:rsidR="001F22B7" w:rsidRPr="000B091B" w:rsidRDefault="001F22B7" w:rsidP="00F42E54">
      <w:pPr>
        <w:jc w:val="both"/>
        <w:rPr>
          <w:b/>
        </w:rPr>
      </w:pPr>
    </w:p>
    <w:p w:rsidR="001F22B7" w:rsidRPr="000B091B" w:rsidRDefault="001F22B7" w:rsidP="00F42E54">
      <w:pPr>
        <w:jc w:val="both"/>
        <w:rPr>
          <w:b/>
        </w:rPr>
      </w:pPr>
    </w:p>
    <w:p w:rsidR="001F22B7" w:rsidRPr="000B091B" w:rsidRDefault="001F22B7" w:rsidP="00F42E54">
      <w:pPr>
        <w:jc w:val="both"/>
        <w:rPr>
          <w:b/>
        </w:rPr>
      </w:pPr>
    </w:p>
    <w:p w:rsidR="00F42E54" w:rsidRPr="000B091B" w:rsidRDefault="00F42E54" w:rsidP="00F42E54">
      <w:pPr>
        <w:jc w:val="both"/>
        <w:rPr>
          <w:b/>
        </w:rPr>
      </w:pPr>
      <w:r w:rsidRPr="000B091B">
        <w:rPr>
          <w:b/>
        </w:rPr>
        <w:t xml:space="preserve">How should these goals of History 500 be communicated to students? </w:t>
      </w:r>
    </w:p>
    <w:p w:rsidR="00F42E54" w:rsidRPr="000B091B" w:rsidRDefault="00F42E54" w:rsidP="00F42E54">
      <w:pPr>
        <w:jc w:val="both"/>
        <w:rPr>
          <w:b/>
        </w:rPr>
      </w:pPr>
    </w:p>
    <w:p w:rsidR="00F42E54" w:rsidRPr="000B091B" w:rsidRDefault="00F42E54" w:rsidP="00F42E54">
      <w:pPr>
        <w:pStyle w:val="ListParagraph"/>
        <w:numPr>
          <w:ilvl w:val="0"/>
          <w:numId w:val="5"/>
        </w:numPr>
        <w:jc w:val="both"/>
        <w:rPr>
          <w:b/>
        </w:rPr>
      </w:pPr>
      <w:r w:rsidRPr="000B091B">
        <w:rPr>
          <w:b/>
        </w:rPr>
        <w:t xml:space="preserve">The course and its objectives need to be properly justified and explained to the incoming class. </w:t>
      </w:r>
      <w:r w:rsidRPr="000B091B">
        <w:t xml:space="preserve">Students should have a realistic appraisal of what to expect. (Sue Naquin, p. 11). </w:t>
      </w:r>
    </w:p>
    <w:p w:rsidR="00F42E54" w:rsidRPr="000B091B" w:rsidRDefault="00F42E54" w:rsidP="00F42E54">
      <w:pPr>
        <w:pStyle w:val="ListParagraph"/>
        <w:jc w:val="both"/>
        <w:rPr>
          <w:b/>
        </w:rPr>
      </w:pPr>
    </w:p>
    <w:p w:rsidR="00F42E54" w:rsidRPr="000B091B" w:rsidRDefault="00F42E54" w:rsidP="00F42E54">
      <w:pPr>
        <w:pStyle w:val="ListParagraph"/>
        <w:numPr>
          <w:ilvl w:val="0"/>
          <w:numId w:val="5"/>
        </w:numPr>
        <w:jc w:val="both"/>
        <w:rPr>
          <w:b/>
        </w:rPr>
      </w:pPr>
      <w:r w:rsidRPr="000B091B">
        <w:rPr>
          <w:b/>
        </w:rPr>
        <w:t>The historiography of the course itself could be explained to students.</w:t>
      </w:r>
      <w:r w:rsidRPr="000B091B">
        <w:t xml:space="preserve"> Students would also benefit from hearing about the mechanics and challenges that go into producing the course: “I’ve listened to this conversation with much interest and admiration. But it seems to me that the first year graduate students who take this course don’t have the benefit of hearing this discussion and the depth of your thinking through the gains, respective, and the costs, necessary in this remarkably fine and successful course. I may be wrong, but could you go through this kind of exercise when you teach this course? And remind the students as to how problematic it is, what you’re trying to achieve and why, the choices you have had to make, the commissions you have had to agree to, and so on. I can’t imagine that had everybody who ever taken this course heard a discussion like this wouldn’t benefit, and the course itself be enlarged and made more successful.” (Jim Banner, p. 20).</w:t>
      </w:r>
    </w:p>
    <w:p w:rsidR="00F42E54" w:rsidRPr="000B091B" w:rsidRDefault="00F42E54" w:rsidP="00F42E54">
      <w:pPr>
        <w:jc w:val="both"/>
      </w:pPr>
    </w:p>
    <w:p w:rsidR="00F42E54" w:rsidRPr="000B091B" w:rsidRDefault="00F42E54" w:rsidP="00F42E54">
      <w:pPr>
        <w:jc w:val="both"/>
        <w:rPr>
          <w:b/>
        </w:rPr>
      </w:pPr>
      <w:r w:rsidRPr="000B091B">
        <w:rPr>
          <w:b/>
        </w:rPr>
        <w:t xml:space="preserve">Where should History 500 fit within the broader framework of graduate-level education at Princeton? </w:t>
      </w:r>
    </w:p>
    <w:p w:rsidR="00F42E54" w:rsidRPr="000B091B" w:rsidRDefault="00F42E54" w:rsidP="00F42E54">
      <w:pPr>
        <w:jc w:val="both"/>
        <w:rPr>
          <w:b/>
        </w:rPr>
      </w:pPr>
    </w:p>
    <w:p w:rsidR="00F42E54" w:rsidRPr="000B091B" w:rsidRDefault="00F42E54" w:rsidP="00F42E54">
      <w:pPr>
        <w:pStyle w:val="ListParagraph"/>
        <w:numPr>
          <w:ilvl w:val="0"/>
          <w:numId w:val="8"/>
        </w:numPr>
        <w:jc w:val="both"/>
      </w:pPr>
      <w:r w:rsidRPr="000B091B">
        <w:rPr>
          <w:b/>
        </w:rPr>
        <w:t xml:space="preserve">Identify and build upon the potential links between History 500 and Prospectus Seminar. </w:t>
      </w:r>
      <w:r w:rsidRPr="000B091B">
        <w:t>These two seminars should be seen as bookends: two courses that offer the cohort an opportunity to think about the professional practice of history. Thinking of these two classes in concert could help to structure graduate-level education more broadly. When, for example, should students discuss research methods and new technologies available to historians?  When should students be exposed to theories or ideas outside their discipline? (Susan Wyman, p. 15; Elizabeth Bennett, p. 19).</w:t>
      </w:r>
    </w:p>
    <w:p w:rsidR="00F42E54" w:rsidRPr="000B091B" w:rsidRDefault="00F42E54" w:rsidP="00F42E54">
      <w:pPr>
        <w:jc w:val="both"/>
        <w:rPr>
          <w:b/>
        </w:rPr>
      </w:pPr>
    </w:p>
    <w:p w:rsidR="00F42E54" w:rsidRPr="000B091B" w:rsidRDefault="00F42E54" w:rsidP="00F42E54">
      <w:pPr>
        <w:jc w:val="both"/>
        <w:rPr>
          <w:b/>
        </w:rPr>
      </w:pPr>
      <w:r w:rsidRPr="000B091B">
        <w:rPr>
          <w:b/>
        </w:rPr>
        <w:t>Who should teach History 500?  How should the course be structured?</w:t>
      </w:r>
    </w:p>
    <w:p w:rsidR="00F42E54" w:rsidRPr="000B091B" w:rsidRDefault="00F42E54" w:rsidP="00F42E54">
      <w:pPr>
        <w:jc w:val="both"/>
        <w:rPr>
          <w:b/>
        </w:rPr>
      </w:pPr>
    </w:p>
    <w:p w:rsidR="00F42E54" w:rsidRPr="000B091B" w:rsidRDefault="00F42E54" w:rsidP="00F42E54">
      <w:pPr>
        <w:pStyle w:val="ListParagraph"/>
        <w:numPr>
          <w:ilvl w:val="0"/>
          <w:numId w:val="6"/>
        </w:numPr>
        <w:jc w:val="both"/>
      </w:pPr>
      <w:r w:rsidRPr="000B091B">
        <w:rPr>
          <w:b/>
          <w:i/>
        </w:rPr>
        <w:t>Rotating faculty</w:t>
      </w:r>
      <w:r w:rsidRPr="000B091B">
        <w:rPr>
          <w:b/>
        </w:rPr>
        <w:t>: Preserve the paired structure of two faculty members, but invite different faculty members to present a work of their choice each week</w:t>
      </w:r>
      <w:r w:rsidRPr="000B091B">
        <w:t xml:space="preserve">. This was the original History 500 model and has been adopted in introductory courses in Columbia and Yale. </w:t>
      </w:r>
    </w:p>
    <w:p w:rsidR="00F42E54" w:rsidRPr="000B091B" w:rsidRDefault="00F42E54" w:rsidP="00F42E54">
      <w:pPr>
        <w:pStyle w:val="ListParagraph"/>
        <w:jc w:val="both"/>
        <w:rPr>
          <w:b/>
          <w:i/>
        </w:rPr>
      </w:pPr>
    </w:p>
    <w:p w:rsidR="00F42E54" w:rsidRPr="000B091B" w:rsidRDefault="00F42E54" w:rsidP="00F42E54">
      <w:pPr>
        <w:pStyle w:val="ListParagraph"/>
        <w:numPr>
          <w:ilvl w:val="0"/>
          <w:numId w:val="9"/>
        </w:numPr>
        <w:jc w:val="both"/>
      </w:pPr>
      <w:r w:rsidRPr="000B091B">
        <w:t xml:space="preserve">At Columbia, “the way that it worked, someone was in charge of it, but each week – rather like how History 500 was originally – a different member of the faculty came and talked about a book that they had chosen.  And so part of the purpose of doing it that way was not only that the Europeanists would get to know each other, they would also get to know the faculty. It was also very interesting to preside over, because you got to see how your colleagues taught – or in some cases, I have to say, didn’t teach at all. …I think that way of doing it had a lot of strengths.” (David Cannadine, p. 7). </w:t>
      </w:r>
    </w:p>
    <w:p w:rsidR="00F42E54" w:rsidRPr="000B091B" w:rsidRDefault="00F42E54" w:rsidP="00F42E54">
      <w:pPr>
        <w:pStyle w:val="ListParagraph"/>
        <w:ind w:left="1080"/>
        <w:jc w:val="both"/>
      </w:pPr>
    </w:p>
    <w:p w:rsidR="00F42E54" w:rsidRPr="000B091B" w:rsidRDefault="00F42E54" w:rsidP="00F42E54">
      <w:pPr>
        <w:pStyle w:val="ListParagraph"/>
        <w:numPr>
          <w:ilvl w:val="0"/>
          <w:numId w:val="9"/>
        </w:numPr>
        <w:jc w:val="both"/>
      </w:pPr>
      <w:r w:rsidRPr="000B091B">
        <w:t>“I’m a Yale grad student. I’m not an Americanist, but at Yale, History 700 – all the faculty come and present their work for an hour, and then they leave the room. That way, the awkwardness is not direct: they present it themselves. What’s useful about this is giving the identity of the department; this contributes to that.” (Student, p. 16).</w:t>
      </w:r>
    </w:p>
    <w:p w:rsidR="00F42E54" w:rsidRPr="000B091B" w:rsidRDefault="00F42E54" w:rsidP="00F42E54">
      <w:pPr>
        <w:jc w:val="both"/>
      </w:pPr>
    </w:p>
    <w:p w:rsidR="00F42E54" w:rsidRPr="000B091B" w:rsidRDefault="00F42E54" w:rsidP="00F42E54">
      <w:pPr>
        <w:pStyle w:val="ListParagraph"/>
        <w:numPr>
          <w:ilvl w:val="0"/>
          <w:numId w:val="6"/>
        </w:numPr>
        <w:jc w:val="both"/>
      </w:pPr>
      <w:r w:rsidRPr="000B091B">
        <w:rPr>
          <w:b/>
          <w:i/>
        </w:rPr>
        <w:t>Debating faculty</w:t>
      </w:r>
      <w:r w:rsidRPr="000B091B">
        <w:rPr>
          <w:b/>
        </w:rPr>
        <w:t xml:space="preserve">: Return to History 500’s original rationale for </w:t>
      </w:r>
      <w:r w:rsidR="009456D8" w:rsidRPr="000B091B">
        <w:rPr>
          <w:b/>
        </w:rPr>
        <w:t>a team-taught course</w:t>
      </w:r>
      <w:r w:rsidRPr="000B091B">
        <w:rPr>
          <w:b/>
        </w:rPr>
        <w:t xml:space="preserve">, by providing an opportunity for graduate students to witness and learn how “authority” figures engage in rigorous historical debate. </w:t>
      </w:r>
    </w:p>
    <w:p w:rsidR="00F42E54" w:rsidRPr="000B091B" w:rsidRDefault="00F42E54" w:rsidP="00F42E54">
      <w:pPr>
        <w:pStyle w:val="ListParagraph"/>
        <w:ind w:left="1440"/>
        <w:jc w:val="both"/>
      </w:pPr>
    </w:p>
    <w:p w:rsidR="00F42E54" w:rsidRPr="000B091B" w:rsidRDefault="00F42E54" w:rsidP="00F42E54">
      <w:pPr>
        <w:pStyle w:val="ListParagraph"/>
        <w:numPr>
          <w:ilvl w:val="1"/>
          <w:numId w:val="6"/>
        </w:numPr>
        <w:jc w:val="both"/>
      </w:pPr>
      <w:r w:rsidRPr="000B091B">
        <w:t>“There’s a reason that the course is team-taught, other than the size. In the beginning, it was Arno and Lawrence. There was a reason why it was Arno and Lawrence. I taught History 500, it was all right. […] There’s the tension there…there’s an intellectual tension between the two faculty members. It can be artificial.  All of my most successful teaching here among graduate students was with Jim McPherson, and he would do this, and I would do that, and sometimes we would switch it around. And there was this tension between the “authority figures” that I think actually enlivened the conversation. I think students get something out of watching two authority figures disagree, and disagree strongly, and go at it. I wonder if that should be part of it: that we think about that route when setting up the course.” (Sean Wilentz, p. 17).</w:t>
      </w:r>
    </w:p>
    <w:p w:rsidR="00F42E54" w:rsidRPr="000B091B" w:rsidRDefault="00F42E54" w:rsidP="00F42E54">
      <w:pPr>
        <w:pStyle w:val="ListParagraph"/>
        <w:jc w:val="both"/>
        <w:rPr>
          <w:b/>
          <w:i/>
        </w:rPr>
      </w:pPr>
    </w:p>
    <w:p w:rsidR="00F42E54" w:rsidRPr="000B091B" w:rsidRDefault="00F42E54" w:rsidP="00F42E54">
      <w:pPr>
        <w:pStyle w:val="ListParagraph"/>
        <w:numPr>
          <w:ilvl w:val="0"/>
          <w:numId w:val="6"/>
        </w:numPr>
        <w:jc w:val="both"/>
      </w:pPr>
      <w:r w:rsidRPr="000B091B">
        <w:rPr>
          <w:b/>
          <w:i/>
        </w:rPr>
        <w:t>Encourage informal student gatherings outside of class.</w:t>
      </w:r>
      <w:r w:rsidRPr="000B091B">
        <w:t xml:space="preserve"> “I was part of the last cohort who took History 500. What was very important was the chance to read what my colleagues had written: I had a chance to develop strong and deep respect for people in my cohort. …What we did was to have dinners and tea parties, where we could read other people’s essays. I had read most of the books on the syllabus and I was interested in what other people were thinking, what ideas they were developing. That’s what I was interested in.” (Student, p. 18).</w:t>
      </w:r>
    </w:p>
    <w:p w:rsidR="00F42E54" w:rsidRPr="000B091B" w:rsidRDefault="00F42E54" w:rsidP="00F42E54">
      <w:pPr>
        <w:jc w:val="both"/>
      </w:pPr>
    </w:p>
    <w:p w:rsidR="00F42E54" w:rsidRPr="000B091B" w:rsidRDefault="00F42E54" w:rsidP="00F42E54">
      <w:pPr>
        <w:pStyle w:val="ListParagraph"/>
        <w:numPr>
          <w:ilvl w:val="0"/>
          <w:numId w:val="6"/>
        </w:numPr>
        <w:jc w:val="both"/>
      </w:pPr>
      <w:r w:rsidRPr="000B091B">
        <w:rPr>
          <w:b/>
          <w:i/>
        </w:rPr>
        <w:t xml:space="preserve">If class is divided into two sections, ensure that both sections return to a shared common ground. </w:t>
      </w:r>
      <w:r w:rsidRPr="000B091B">
        <w:rPr>
          <w:b/>
        </w:rPr>
        <w:t>“</w:t>
      </w:r>
      <w:r w:rsidRPr="000B091B">
        <w:t>I felt there was kind of an imbalance between the sections, especially when we came together, and I felt very lost about what people in the other section had been talking about, what they had written in their essays. Maybe this is something that should receive more attention: when we come together to bring the discussion to a common point.” (Student p. 18).</w:t>
      </w:r>
    </w:p>
    <w:p w:rsidR="00F42E54" w:rsidRPr="000B091B" w:rsidRDefault="00F42E54" w:rsidP="00F42E54">
      <w:pPr>
        <w:jc w:val="both"/>
      </w:pPr>
    </w:p>
    <w:p w:rsidR="00F42E54" w:rsidRPr="000B091B" w:rsidRDefault="00F42E54" w:rsidP="00F42E54">
      <w:pPr>
        <w:jc w:val="both"/>
        <w:rPr>
          <w:b/>
        </w:rPr>
      </w:pPr>
      <w:r w:rsidRPr="000B091B">
        <w:rPr>
          <w:b/>
        </w:rPr>
        <w:t>What books should students in History 500 read? Who should decide? Possible Options:</w:t>
      </w:r>
    </w:p>
    <w:p w:rsidR="00F42E54" w:rsidRPr="000B091B" w:rsidRDefault="00F42E54" w:rsidP="00F42E54">
      <w:pPr>
        <w:jc w:val="both"/>
        <w:rPr>
          <w:b/>
        </w:rPr>
      </w:pPr>
    </w:p>
    <w:p w:rsidR="00F42E54" w:rsidRPr="000B091B" w:rsidRDefault="00F42E54" w:rsidP="00F42E54">
      <w:pPr>
        <w:pStyle w:val="ListParagraph"/>
        <w:numPr>
          <w:ilvl w:val="0"/>
          <w:numId w:val="7"/>
        </w:numPr>
        <w:jc w:val="both"/>
      </w:pPr>
      <w:r w:rsidRPr="000B091B">
        <w:rPr>
          <w:b/>
        </w:rPr>
        <w:t>Frame the course as an inquiry into the ancestry of history, in which students read the works of their predecessors, both global and local</w:t>
      </w:r>
      <w:r w:rsidRPr="000B091B">
        <w:t xml:space="preserve">.  “The course could be about what people have done before. So you try to find some way to get at history, (to get at) who the people in the past that any new generation must know. You could look that way: our ancestors into which the new generation students are coming. And then you could redefine it as our local ancestors. You could decide to focus on a smaller group of the past, in order to give a sense of identity to the folks who take History 500.  People don’t have any context for American intellectual history out of which the Princeton History Department emerged, which is why the Peter Novick book probably gets assigned. For people who don’t know any American history, or American intellectual history, you could get quite lost…. It seems to me that at least some of that must be in a course like this.” (Sue Naquin, p. 10) </w:t>
      </w:r>
    </w:p>
    <w:p w:rsidR="00F42E54" w:rsidRPr="000B091B" w:rsidRDefault="00F42E54" w:rsidP="00F42E54">
      <w:pPr>
        <w:jc w:val="both"/>
        <w:rPr>
          <w:b/>
        </w:rPr>
      </w:pPr>
    </w:p>
    <w:p w:rsidR="00F42E54" w:rsidRPr="000B091B" w:rsidRDefault="00F42E54" w:rsidP="00F42E54">
      <w:pPr>
        <w:pStyle w:val="ListParagraph"/>
        <w:numPr>
          <w:ilvl w:val="0"/>
          <w:numId w:val="7"/>
        </w:numPr>
        <w:jc w:val="both"/>
      </w:pPr>
      <w:r w:rsidRPr="000B091B">
        <w:rPr>
          <w:b/>
        </w:rPr>
        <w:t xml:space="preserve">Frame the course as an inquiry into the present state of history. </w:t>
      </w:r>
      <w:r w:rsidRPr="000B091B">
        <w:t>Who are the current historians? One could structure the course according to current topics, themes, genres of historical writing and offer the selections as a menu to students, inviting them to consider what type of historian they would like to be within this current moment in the discipline of history. (Sue Naquin, p. 10).</w:t>
      </w:r>
    </w:p>
    <w:p w:rsidR="00F42E54" w:rsidRPr="000B091B" w:rsidRDefault="00F42E54" w:rsidP="00F42E54">
      <w:pPr>
        <w:jc w:val="both"/>
      </w:pPr>
    </w:p>
    <w:p w:rsidR="00F42E54" w:rsidRPr="000B091B" w:rsidRDefault="00F42E54" w:rsidP="00F42E54">
      <w:pPr>
        <w:pStyle w:val="ListParagraph"/>
        <w:numPr>
          <w:ilvl w:val="0"/>
          <w:numId w:val="7"/>
        </w:numPr>
        <w:jc w:val="both"/>
      </w:pPr>
      <w:r w:rsidRPr="000B091B">
        <w:rPr>
          <w:b/>
        </w:rPr>
        <w:t xml:space="preserve">Frame the course as an inquiry into the future of the discipline. </w:t>
      </w:r>
      <w:r w:rsidRPr="000B091B">
        <w:t>“History 500 should cover things that are not in books – where you would only assign articles, or a new journal, or a website, or a collection of videos. Have the course be completely anti-past, and just what is new. Not just what is trendy now, which has probably already peaked, but what is ahead – what the entering class is going to be doing.”  This is risky: “I could see people saying, no, no we’re not interested in that. Give us the greats. But it seems to me that it is at least an intellectual possibility”. (Sue Naquin, p. 10).</w:t>
      </w:r>
    </w:p>
    <w:p w:rsidR="00F42E54" w:rsidRPr="000B091B" w:rsidRDefault="00F42E54" w:rsidP="00F42E54">
      <w:pPr>
        <w:jc w:val="both"/>
        <w:rPr>
          <w:b/>
        </w:rPr>
      </w:pPr>
    </w:p>
    <w:p w:rsidR="00F42E54" w:rsidRPr="000B091B" w:rsidRDefault="00F42E54" w:rsidP="00F42E54">
      <w:pPr>
        <w:pStyle w:val="ListParagraph"/>
        <w:numPr>
          <w:ilvl w:val="0"/>
          <w:numId w:val="7"/>
        </w:numPr>
        <w:jc w:val="both"/>
      </w:pPr>
      <w:r w:rsidRPr="000B091B">
        <w:rPr>
          <w:b/>
        </w:rPr>
        <w:t>Frame the course as some kind of combination of past, present, and future of history</w:t>
      </w:r>
      <w:r w:rsidRPr="000B091B">
        <w:t>. (Sue Naquin, p. 11).</w:t>
      </w:r>
    </w:p>
    <w:p w:rsidR="00F42E54" w:rsidRPr="000B091B" w:rsidRDefault="00F42E54" w:rsidP="00F42E54">
      <w:pPr>
        <w:jc w:val="both"/>
      </w:pPr>
    </w:p>
    <w:p w:rsidR="00F42E54" w:rsidRPr="000B091B" w:rsidRDefault="00F42E54" w:rsidP="00F42E54">
      <w:pPr>
        <w:pStyle w:val="ListParagraph"/>
        <w:numPr>
          <w:ilvl w:val="0"/>
          <w:numId w:val="7"/>
        </w:numPr>
        <w:jc w:val="both"/>
      </w:pPr>
      <w:r w:rsidRPr="000B091B">
        <w:rPr>
          <w:b/>
        </w:rPr>
        <w:t xml:space="preserve">Invite the GHA to select reading for one week of the seminar. </w:t>
      </w:r>
      <w:r w:rsidRPr="000B091B">
        <w:t xml:space="preserve">“Go to the Graduate History Association and say, alright…– you guys figure it out. Not just the first years, but all years – let them figure it out in a democratic, elected fashion….What do you think is missing? What do you think is really exciting?” (David Bell, p. 13-14). </w:t>
      </w:r>
    </w:p>
    <w:p w:rsidR="00F42E54" w:rsidRPr="000B091B" w:rsidRDefault="00F42E54" w:rsidP="00F42E54">
      <w:pPr>
        <w:jc w:val="both"/>
      </w:pPr>
    </w:p>
    <w:p w:rsidR="00F42E54" w:rsidRPr="000B091B" w:rsidRDefault="00F42E54" w:rsidP="00F42E54">
      <w:pPr>
        <w:pStyle w:val="ListParagraph"/>
        <w:numPr>
          <w:ilvl w:val="0"/>
          <w:numId w:val="7"/>
        </w:numPr>
        <w:jc w:val="both"/>
      </w:pPr>
      <w:r w:rsidRPr="000B091B">
        <w:t xml:space="preserve"> </w:t>
      </w:r>
      <w:r w:rsidRPr="000B091B">
        <w:rPr>
          <w:b/>
        </w:rPr>
        <w:t>Require every new pair of History 500 course leaders to create a new reading list: no repeated reading with any four year period. “</w:t>
      </w:r>
      <w:r w:rsidRPr="000B091B">
        <w:t xml:space="preserve">I would first decree that the reading list for History 500 cannot be the same within any four-year period. No repeated reading within four years. No class would be bonding with the classes before them, because each of them would have their own reading, different from everyone else’s. There would be a freshness to the reading. No one would come in with preconceptions, unless they happened to read some of the works. A new set of readings, with a new set of students.” …”This would also bring intellectual change to the reading list. It would force people to go somewhere new. It doesn’t mean that you couldn’t choose to look past, or present or future, or some combination within the ten or twelve weeks. It would favor diverse readings, it would favor constant change. It would favor keeping the department fresh, which I think is really important. One of the problems with being the hot department is that you get cold. A continual influx of fresh blood is important and this would be a way of presenting the graduate students with some version of that.” (Sue Naquin, p. 11). </w:t>
      </w:r>
    </w:p>
    <w:p w:rsidR="00F42E54" w:rsidRPr="000B091B" w:rsidRDefault="00F42E54" w:rsidP="00F42E54">
      <w:pPr>
        <w:jc w:val="both"/>
        <w:rPr>
          <w:b/>
        </w:rPr>
      </w:pPr>
    </w:p>
    <w:p w:rsidR="00F42E54" w:rsidRPr="000B091B" w:rsidRDefault="00F42E54" w:rsidP="00F42E54"/>
    <w:p w:rsidR="00F42E54" w:rsidRPr="000B091B" w:rsidRDefault="00F42E54" w:rsidP="00F42E54">
      <w:pPr>
        <w:rPr>
          <w:u w:val="single"/>
        </w:rPr>
      </w:pPr>
      <w:r w:rsidRPr="000B091B">
        <w:rPr>
          <w:u w:val="single"/>
        </w:rPr>
        <w:t xml:space="preserve">Notes: </w:t>
      </w:r>
    </w:p>
    <w:p w:rsidR="00DE6AD4" w:rsidRPr="000B091B" w:rsidRDefault="00DE6AD4" w:rsidP="00F42E54">
      <w:pPr>
        <w:rPr>
          <w:u w:val="single"/>
        </w:rPr>
      </w:pPr>
    </w:p>
    <w:p w:rsidR="00F42E54" w:rsidRPr="000B091B" w:rsidRDefault="00F42E54" w:rsidP="00F42E54">
      <w:r w:rsidRPr="000B091B">
        <w:t xml:space="preserve">Workshop Lead Organizer: </w:t>
      </w:r>
      <w:r w:rsidRPr="000B091B">
        <w:tab/>
      </w:r>
      <w:r w:rsidRPr="000B091B">
        <w:tab/>
      </w:r>
      <w:r w:rsidRPr="000B091B">
        <w:tab/>
        <w:t>Maribel Morey</w:t>
      </w:r>
    </w:p>
    <w:p w:rsidR="00F42E54" w:rsidRPr="000B091B" w:rsidRDefault="00F42E54" w:rsidP="00F42E54">
      <w:pPr>
        <w:ind w:left="4320" w:hanging="4320"/>
      </w:pPr>
      <w:r w:rsidRPr="000B091B">
        <w:t xml:space="preserve">Workshop Organizing Committee: </w:t>
      </w:r>
      <w:r w:rsidRPr="000B091B">
        <w:tab/>
        <w:t>Maribel Morey, Sarah Matherly, Patrick De Oliveira, Maeve Glass, Kalyani Ramnath</w:t>
      </w:r>
    </w:p>
    <w:p w:rsidR="00F42E54" w:rsidRPr="000B091B" w:rsidRDefault="00F42E54" w:rsidP="00F42E54">
      <w:pPr>
        <w:ind w:left="4320" w:hanging="4320"/>
      </w:pPr>
      <w:r w:rsidRPr="000B091B">
        <w:t xml:space="preserve">History 500 Faculty Panelists: </w:t>
      </w:r>
      <w:r w:rsidRPr="000B091B">
        <w:tab/>
        <w:t>Ph</w:t>
      </w:r>
      <w:r w:rsidR="00DE6AD4" w:rsidRPr="000B091B">
        <w:t>illip Nord, David Cannadine, Susan</w:t>
      </w:r>
      <w:r w:rsidRPr="000B091B">
        <w:t xml:space="preserve"> Naquin</w:t>
      </w:r>
    </w:p>
    <w:p w:rsidR="00F42E54" w:rsidRPr="000B091B" w:rsidRDefault="00F42E54" w:rsidP="00F42E54">
      <w:r w:rsidRPr="000B091B">
        <w:t>Rough Transcription</w:t>
      </w:r>
      <w:r w:rsidR="009456D8" w:rsidRPr="000B091B">
        <w:t xml:space="preserve"> &amp; Summary</w:t>
      </w:r>
      <w:r w:rsidRPr="000B091B">
        <w:t xml:space="preserve">: </w:t>
      </w:r>
      <w:r w:rsidRPr="000B091B">
        <w:tab/>
      </w:r>
      <w:r w:rsidRPr="000B091B">
        <w:tab/>
        <w:t>Maeve Glass</w:t>
      </w:r>
    </w:p>
    <w:p w:rsidR="00F42E54" w:rsidRPr="007A349F" w:rsidRDefault="00F42E54" w:rsidP="00F42E54">
      <w:r w:rsidRPr="000B091B">
        <w:rPr>
          <w:i/>
        </w:rPr>
        <w:t>Video of full panel discussion available with History Department</w:t>
      </w:r>
      <w:r w:rsidRPr="000B091B">
        <w:t>.</w:t>
      </w:r>
      <w:r w:rsidR="009456D8" w:rsidRPr="007A349F">
        <w:t xml:space="preserve"> </w:t>
      </w:r>
    </w:p>
    <w:p w:rsidR="00C47E0F" w:rsidRPr="007A349F" w:rsidRDefault="00C47E0F" w:rsidP="004112DE">
      <w:pPr>
        <w:jc w:val="both"/>
      </w:pPr>
    </w:p>
    <w:sectPr w:rsidR="00C47E0F" w:rsidRPr="007A349F" w:rsidSect="009456D8">
      <w:footerReference w:type="even" r:id="rId9"/>
      <w:footerReference w:type="default" r:id="rId10"/>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110" w:rsidRDefault="00486110" w:rsidP="00721C94">
      <w:r>
        <w:separator/>
      </w:r>
    </w:p>
  </w:endnote>
  <w:endnote w:type="continuationSeparator" w:id="0">
    <w:p w:rsidR="00486110" w:rsidRDefault="00486110" w:rsidP="0072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7FD" w:rsidRDefault="006127FD" w:rsidP="009456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127FD" w:rsidRDefault="006127F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7FD" w:rsidRDefault="006127FD" w:rsidP="009456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B091B">
      <w:rPr>
        <w:rStyle w:val="PageNumber"/>
        <w:noProof/>
      </w:rPr>
      <w:t>1</w:t>
    </w:r>
    <w:r>
      <w:rPr>
        <w:rStyle w:val="PageNumber"/>
      </w:rPr>
      <w:fldChar w:fldCharType="end"/>
    </w:r>
  </w:p>
  <w:p w:rsidR="006127FD" w:rsidRDefault="006127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110" w:rsidRDefault="00486110" w:rsidP="00721C94">
      <w:r>
        <w:separator/>
      </w:r>
    </w:p>
  </w:footnote>
  <w:footnote w:type="continuationSeparator" w:id="0">
    <w:p w:rsidR="00486110" w:rsidRDefault="00486110" w:rsidP="00721C9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47E95"/>
    <w:multiLevelType w:val="hybridMultilevel"/>
    <w:tmpl w:val="548E3A08"/>
    <w:lvl w:ilvl="0" w:tplc="D5969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EE5A00"/>
    <w:multiLevelType w:val="hybridMultilevel"/>
    <w:tmpl w:val="A182940C"/>
    <w:lvl w:ilvl="0" w:tplc="2676FC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B44CEC"/>
    <w:multiLevelType w:val="hybridMultilevel"/>
    <w:tmpl w:val="0BB0A154"/>
    <w:lvl w:ilvl="0" w:tplc="0CCC46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A3060F"/>
    <w:multiLevelType w:val="hybridMultilevel"/>
    <w:tmpl w:val="C81A457C"/>
    <w:lvl w:ilvl="0" w:tplc="F3606ED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F678C1"/>
    <w:multiLevelType w:val="hybridMultilevel"/>
    <w:tmpl w:val="3C3AE81A"/>
    <w:lvl w:ilvl="0" w:tplc="D59694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4B1915"/>
    <w:multiLevelType w:val="hybridMultilevel"/>
    <w:tmpl w:val="3C3AE81A"/>
    <w:lvl w:ilvl="0" w:tplc="D59694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493158"/>
    <w:multiLevelType w:val="hybridMultilevel"/>
    <w:tmpl w:val="3824081E"/>
    <w:lvl w:ilvl="0" w:tplc="D59694BA">
      <w:start w:val="1"/>
      <w:numFmt w:val="decimal"/>
      <w:lvlText w:val="%1."/>
      <w:lvlJc w:val="left"/>
      <w:pPr>
        <w:ind w:left="720" w:hanging="360"/>
      </w:pPr>
      <w:rPr>
        <w:rFonts w:hint="default"/>
        <w:b w:val="0"/>
      </w:rPr>
    </w:lvl>
    <w:lvl w:ilvl="1" w:tplc="A61AC8B8">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4C3849"/>
    <w:multiLevelType w:val="hybridMultilevel"/>
    <w:tmpl w:val="2B48AE84"/>
    <w:lvl w:ilvl="0" w:tplc="D59694BA">
      <w:start w:val="1"/>
      <w:numFmt w:val="decimal"/>
      <w:lvlText w:val="%1."/>
      <w:lvlJc w:val="left"/>
      <w:pPr>
        <w:ind w:left="720" w:hanging="360"/>
      </w:pPr>
      <w:rPr>
        <w:rFonts w:hint="default"/>
      </w:rPr>
    </w:lvl>
    <w:lvl w:ilvl="1" w:tplc="E2E2A5FC">
      <w:start w:val="1"/>
      <w:numFmt w:val="lowerLetter"/>
      <w:lvlText w:val="%2."/>
      <w:lvlJc w:val="left"/>
      <w:pPr>
        <w:ind w:left="1440" w:hanging="360"/>
      </w:pPr>
      <w:rPr>
        <w:b w:val="0"/>
      </w:rPr>
    </w:lvl>
    <w:lvl w:ilvl="2" w:tplc="AF969736">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7702DC"/>
    <w:multiLevelType w:val="hybridMultilevel"/>
    <w:tmpl w:val="98348F90"/>
    <w:lvl w:ilvl="0" w:tplc="0BD42D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7"/>
  </w:num>
  <w:num w:numId="4">
    <w:abstractNumId w:val="6"/>
  </w:num>
  <w:num w:numId="5">
    <w:abstractNumId w:val="0"/>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A6"/>
    <w:rsid w:val="00015D2F"/>
    <w:rsid w:val="00025C9A"/>
    <w:rsid w:val="00032473"/>
    <w:rsid w:val="0007030A"/>
    <w:rsid w:val="0009132A"/>
    <w:rsid w:val="000B091B"/>
    <w:rsid w:val="000D16CB"/>
    <w:rsid w:val="000E747D"/>
    <w:rsid w:val="0013568C"/>
    <w:rsid w:val="001441C6"/>
    <w:rsid w:val="00152AF4"/>
    <w:rsid w:val="001C2761"/>
    <w:rsid w:val="001E5FD2"/>
    <w:rsid w:val="001F22B7"/>
    <w:rsid w:val="002056A0"/>
    <w:rsid w:val="00213CCC"/>
    <w:rsid w:val="002179CB"/>
    <w:rsid w:val="00226009"/>
    <w:rsid w:val="00226341"/>
    <w:rsid w:val="002271B6"/>
    <w:rsid w:val="00240E45"/>
    <w:rsid w:val="00247952"/>
    <w:rsid w:val="002B227D"/>
    <w:rsid w:val="002D30BE"/>
    <w:rsid w:val="002F73FF"/>
    <w:rsid w:val="002F7BD3"/>
    <w:rsid w:val="00314F21"/>
    <w:rsid w:val="003613FC"/>
    <w:rsid w:val="00367DD7"/>
    <w:rsid w:val="003E7181"/>
    <w:rsid w:val="004019E3"/>
    <w:rsid w:val="004112DE"/>
    <w:rsid w:val="004222CE"/>
    <w:rsid w:val="004248A6"/>
    <w:rsid w:val="00431E3D"/>
    <w:rsid w:val="0044192E"/>
    <w:rsid w:val="00486110"/>
    <w:rsid w:val="004C6ADB"/>
    <w:rsid w:val="004E3DFC"/>
    <w:rsid w:val="00504D89"/>
    <w:rsid w:val="005117DA"/>
    <w:rsid w:val="00565D8B"/>
    <w:rsid w:val="005B2D7D"/>
    <w:rsid w:val="005D27BA"/>
    <w:rsid w:val="006127FD"/>
    <w:rsid w:val="006230D1"/>
    <w:rsid w:val="00623BFE"/>
    <w:rsid w:val="006276C1"/>
    <w:rsid w:val="0065309A"/>
    <w:rsid w:val="00656C09"/>
    <w:rsid w:val="00677221"/>
    <w:rsid w:val="006859D3"/>
    <w:rsid w:val="006F578E"/>
    <w:rsid w:val="0070752B"/>
    <w:rsid w:val="00721C94"/>
    <w:rsid w:val="007404AE"/>
    <w:rsid w:val="007808C4"/>
    <w:rsid w:val="007A1D84"/>
    <w:rsid w:val="007A2EB6"/>
    <w:rsid w:val="007A349F"/>
    <w:rsid w:val="007A4743"/>
    <w:rsid w:val="007D022C"/>
    <w:rsid w:val="007F4163"/>
    <w:rsid w:val="0080629B"/>
    <w:rsid w:val="00817D75"/>
    <w:rsid w:val="008570E1"/>
    <w:rsid w:val="00886BD2"/>
    <w:rsid w:val="00897899"/>
    <w:rsid w:val="008B01CA"/>
    <w:rsid w:val="00934A06"/>
    <w:rsid w:val="009456D8"/>
    <w:rsid w:val="009662C6"/>
    <w:rsid w:val="0096705A"/>
    <w:rsid w:val="00981144"/>
    <w:rsid w:val="009A54BF"/>
    <w:rsid w:val="009A56B2"/>
    <w:rsid w:val="009B4307"/>
    <w:rsid w:val="009C4D70"/>
    <w:rsid w:val="009C5E20"/>
    <w:rsid w:val="00A44AB0"/>
    <w:rsid w:val="00AB371E"/>
    <w:rsid w:val="00B04D03"/>
    <w:rsid w:val="00B2470E"/>
    <w:rsid w:val="00B42FD9"/>
    <w:rsid w:val="00BB5F5A"/>
    <w:rsid w:val="00BB6182"/>
    <w:rsid w:val="00BB6BB2"/>
    <w:rsid w:val="00C04219"/>
    <w:rsid w:val="00C436DB"/>
    <w:rsid w:val="00C47E0F"/>
    <w:rsid w:val="00C56FC8"/>
    <w:rsid w:val="00C61BD4"/>
    <w:rsid w:val="00D327AF"/>
    <w:rsid w:val="00D33FB0"/>
    <w:rsid w:val="00D61FB0"/>
    <w:rsid w:val="00DA4D76"/>
    <w:rsid w:val="00DA5606"/>
    <w:rsid w:val="00DA7E2C"/>
    <w:rsid w:val="00DB42F4"/>
    <w:rsid w:val="00DB53CC"/>
    <w:rsid w:val="00DC4DF3"/>
    <w:rsid w:val="00DE6AD4"/>
    <w:rsid w:val="00E128C7"/>
    <w:rsid w:val="00E30A8F"/>
    <w:rsid w:val="00E936E9"/>
    <w:rsid w:val="00EE22D4"/>
    <w:rsid w:val="00EF5069"/>
    <w:rsid w:val="00F42E54"/>
    <w:rsid w:val="00F560AB"/>
    <w:rsid w:val="00FB546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276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E0F"/>
    <w:pPr>
      <w:ind w:left="720"/>
      <w:contextualSpacing/>
    </w:pPr>
  </w:style>
  <w:style w:type="paragraph" w:styleId="Footer">
    <w:name w:val="footer"/>
    <w:basedOn w:val="Normal"/>
    <w:link w:val="FooterChar"/>
    <w:uiPriority w:val="99"/>
    <w:unhideWhenUsed/>
    <w:rsid w:val="00721C94"/>
    <w:pPr>
      <w:tabs>
        <w:tab w:val="center" w:pos="4320"/>
        <w:tab w:val="right" w:pos="8640"/>
      </w:tabs>
    </w:pPr>
  </w:style>
  <w:style w:type="character" w:customStyle="1" w:styleId="FooterChar">
    <w:name w:val="Footer Char"/>
    <w:basedOn w:val="DefaultParagraphFont"/>
    <w:link w:val="Footer"/>
    <w:uiPriority w:val="99"/>
    <w:rsid w:val="00721C94"/>
  </w:style>
  <w:style w:type="character" w:styleId="PageNumber">
    <w:name w:val="page number"/>
    <w:basedOn w:val="DefaultParagraphFont"/>
    <w:uiPriority w:val="99"/>
    <w:semiHidden/>
    <w:unhideWhenUsed/>
    <w:rsid w:val="00721C94"/>
  </w:style>
  <w:style w:type="character" w:customStyle="1" w:styleId="Heading1Char">
    <w:name w:val="Heading 1 Char"/>
    <w:basedOn w:val="DefaultParagraphFont"/>
    <w:link w:val="Heading1"/>
    <w:uiPriority w:val="9"/>
    <w:rsid w:val="001C2761"/>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1C2761"/>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1C27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761"/>
    <w:rPr>
      <w:rFonts w:ascii="Lucida Grande" w:hAnsi="Lucida Grande" w:cs="Lucida Grande"/>
      <w:sz w:val="18"/>
      <w:szCs w:val="18"/>
    </w:rPr>
  </w:style>
  <w:style w:type="paragraph" w:styleId="TOC1">
    <w:name w:val="toc 1"/>
    <w:basedOn w:val="Normal"/>
    <w:next w:val="Normal"/>
    <w:autoRedefine/>
    <w:uiPriority w:val="39"/>
    <w:unhideWhenUsed/>
    <w:rsid w:val="001C2761"/>
    <w:pPr>
      <w:spacing w:before="120"/>
    </w:pPr>
    <w:rPr>
      <w:b/>
    </w:rPr>
  </w:style>
  <w:style w:type="paragraph" w:styleId="TOC2">
    <w:name w:val="toc 2"/>
    <w:basedOn w:val="Normal"/>
    <w:next w:val="Normal"/>
    <w:autoRedefine/>
    <w:uiPriority w:val="39"/>
    <w:unhideWhenUsed/>
    <w:rsid w:val="001C2761"/>
    <w:pPr>
      <w:ind w:left="240"/>
    </w:pPr>
    <w:rPr>
      <w:b/>
      <w:sz w:val="22"/>
      <w:szCs w:val="22"/>
    </w:rPr>
  </w:style>
  <w:style w:type="paragraph" w:styleId="TOC3">
    <w:name w:val="toc 3"/>
    <w:basedOn w:val="Normal"/>
    <w:next w:val="Normal"/>
    <w:autoRedefine/>
    <w:uiPriority w:val="39"/>
    <w:unhideWhenUsed/>
    <w:rsid w:val="001C2761"/>
    <w:pPr>
      <w:ind w:left="480"/>
    </w:pPr>
    <w:rPr>
      <w:sz w:val="22"/>
      <w:szCs w:val="22"/>
    </w:rPr>
  </w:style>
  <w:style w:type="paragraph" w:styleId="TOC4">
    <w:name w:val="toc 4"/>
    <w:basedOn w:val="Normal"/>
    <w:next w:val="Normal"/>
    <w:autoRedefine/>
    <w:uiPriority w:val="39"/>
    <w:semiHidden/>
    <w:unhideWhenUsed/>
    <w:rsid w:val="001C2761"/>
    <w:pPr>
      <w:ind w:left="720"/>
    </w:pPr>
    <w:rPr>
      <w:sz w:val="20"/>
      <w:szCs w:val="20"/>
    </w:rPr>
  </w:style>
  <w:style w:type="paragraph" w:styleId="TOC5">
    <w:name w:val="toc 5"/>
    <w:basedOn w:val="Normal"/>
    <w:next w:val="Normal"/>
    <w:autoRedefine/>
    <w:uiPriority w:val="39"/>
    <w:semiHidden/>
    <w:unhideWhenUsed/>
    <w:rsid w:val="001C2761"/>
    <w:pPr>
      <w:ind w:left="960"/>
    </w:pPr>
    <w:rPr>
      <w:sz w:val="20"/>
      <w:szCs w:val="20"/>
    </w:rPr>
  </w:style>
  <w:style w:type="paragraph" w:styleId="TOC6">
    <w:name w:val="toc 6"/>
    <w:basedOn w:val="Normal"/>
    <w:next w:val="Normal"/>
    <w:autoRedefine/>
    <w:uiPriority w:val="39"/>
    <w:semiHidden/>
    <w:unhideWhenUsed/>
    <w:rsid w:val="001C2761"/>
    <w:pPr>
      <w:ind w:left="1200"/>
    </w:pPr>
    <w:rPr>
      <w:sz w:val="20"/>
      <w:szCs w:val="20"/>
    </w:rPr>
  </w:style>
  <w:style w:type="paragraph" w:styleId="TOC7">
    <w:name w:val="toc 7"/>
    <w:basedOn w:val="Normal"/>
    <w:next w:val="Normal"/>
    <w:autoRedefine/>
    <w:uiPriority w:val="39"/>
    <w:semiHidden/>
    <w:unhideWhenUsed/>
    <w:rsid w:val="001C2761"/>
    <w:pPr>
      <w:ind w:left="1440"/>
    </w:pPr>
    <w:rPr>
      <w:sz w:val="20"/>
      <w:szCs w:val="20"/>
    </w:rPr>
  </w:style>
  <w:style w:type="paragraph" w:styleId="TOC8">
    <w:name w:val="toc 8"/>
    <w:basedOn w:val="Normal"/>
    <w:next w:val="Normal"/>
    <w:autoRedefine/>
    <w:uiPriority w:val="39"/>
    <w:semiHidden/>
    <w:unhideWhenUsed/>
    <w:rsid w:val="001C2761"/>
    <w:pPr>
      <w:ind w:left="1680"/>
    </w:pPr>
    <w:rPr>
      <w:sz w:val="20"/>
      <w:szCs w:val="20"/>
    </w:rPr>
  </w:style>
  <w:style w:type="paragraph" w:styleId="TOC9">
    <w:name w:val="toc 9"/>
    <w:basedOn w:val="Normal"/>
    <w:next w:val="Normal"/>
    <w:autoRedefine/>
    <w:uiPriority w:val="39"/>
    <w:semiHidden/>
    <w:unhideWhenUsed/>
    <w:rsid w:val="001C2761"/>
    <w:pPr>
      <w:ind w:left="1920"/>
    </w:pPr>
    <w:rPr>
      <w:sz w:val="20"/>
      <w:szCs w:val="20"/>
    </w:rPr>
  </w:style>
  <w:style w:type="character" w:styleId="CommentReference">
    <w:name w:val="annotation reference"/>
    <w:basedOn w:val="DefaultParagraphFont"/>
    <w:uiPriority w:val="99"/>
    <w:semiHidden/>
    <w:unhideWhenUsed/>
    <w:rsid w:val="00EE22D4"/>
    <w:rPr>
      <w:sz w:val="18"/>
      <w:szCs w:val="18"/>
    </w:rPr>
  </w:style>
  <w:style w:type="paragraph" w:styleId="CommentText">
    <w:name w:val="annotation text"/>
    <w:basedOn w:val="Normal"/>
    <w:link w:val="CommentTextChar"/>
    <w:uiPriority w:val="99"/>
    <w:semiHidden/>
    <w:unhideWhenUsed/>
    <w:rsid w:val="00EE22D4"/>
  </w:style>
  <w:style w:type="character" w:customStyle="1" w:styleId="CommentTextChar">
    <w:name w:val="Comment Text Char"/>
    <w:basedOn w:val="DefaultParagraphFont"/>
    <w:link w:val="CommentText"/>
    <w:uiPriority w:val="99"/>
    <w:semiHidden/>
    <w:rsid w:val="00EE22D4"/>
  </w:style>
  <w:style w:type="paragraph" w:styleId="CommentSubject">
    <w:name w:val="annotation subject"/>
    <w:basedOn w:val="CommentText"/>
    <w:next w:val="CommentText"/>
    <w:link w:val="CommentSubjectChar"/>
    <w:uiPriority w:val="99"/>
    <w:semiHidden/>
    <w:unhideWhenUsed/>
    <w:rsid w:val="00EE22D4"/>
    <w:rPr>
      <w:b/>
      <w:bCs/>
      <w:sz w:val="20"/>
      <w:szCs w:val="20"/>
    </w:rPr>
  </w:style>
  <w:style w:type="character" w:customStyle="1" w:styleId="CommentSubjectChar">
    <w:name w:val="Comment Subject Char"/>
    <w:basedOn w:val="CommentTextChar"/>
    <w:link w:val="CommentSubject"/>
    <w:uiPriority w:val="99"/>
    <w:semiHidden/>
    <w:rsid w:val="00EE22D4"/>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276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E0F"/>
    <w:pPr>
      <w:ind w:left="720"/>
      <w:contextualSpacing/>
    </w:pPr>
  </w:style>
  <w:style w:type="paragraph" w:styleId="Footer">
    <w:name w:val="footer"/>
    <w:basedOn w:val="Normal"/>
    <w:link w:val="FooterChar"/>
    <w:uiPriority w:val="99"/>
    <w:unhideWhenUsed/>
    <w:rsid w:val="00721C94"/>
    <w:pPr>
      <w:tabs>
        <w:tab w:val="center" w:pos="4320"/>
        <w:tab w:val="right" w:pos="8640"/>
      </w:tabs>
    </w:pPr>
  </w:style>
  <w:style w:type="character" w:customStyle="1" w:styleId="FooterChar">
    <w:name w:val="Footer Char"/>
    <w:basedOn w:val="DefaultParagraphFont"/>
    <w:link w:val="Footer"/>
    <w:uiPriority w:val="99"/>
    <w:rsid w:val="00721C94"/>
  </w:style>
  <w:style w:type="character" w:styleId="PageNumber">
    <w:name w:val="page number"/>
    <w:basedOn w:val="DefaultParagraphFont"/>
    <w:uiPriority w:val="99"/>
    <w:semiHidden/>
    <w:unhideWhenUsed/>
    <w:rsid w:val="00721C94"/>
  </w:style>
  <w:style w:type="character" w:customStyle="1" w:styleId="Heading1Char">
    <w:name w:val="Heading 1 Char"/>
    <w:basedOn w:val="DefaultParagraphFont"/>
    <w:link w:val="Heading1"/>
    <w:uiPriority w:val="9"/>
    <w:rsid w:val="001C2761"/>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1C2761"/>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1C27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761"/>
    <w:rPr>
      <w:rFonts w:ascii="Lucida Grande" w:hAnsi="Lucida Grande" w:cs="Lucida Grande"/>
      <w:sz w:val="18"/>
      <w:szCs w:val="18"/>
    </w:rPr>
  </w:style>
  <w:style w:type="paragraph" w:styleId="TOC1">
    <w:name w:val="toc 1"/>
    <w:basedOn w:val="Normal"/>
    <w:next w:val="Normal"/>
    <w:autoRedefine/>
    <w:uiPriority w:val="39"/>
    <w:unhideWhenUsed/>
    <w:rsid w:val="001C2761"/>
    <w:pPr>
      <w:spacing w:before="120"/>
    </w:pPr>
    <w:rPr>
      <w:b/>
    </w:rPr>
  </w:style>
  <w:style w:type="paragraph" w:styleId="TOC2">
    <w:name w:val="toc 2"/>
    <w:basedOn w:val="Normal"/>
    <w:next w:val="Normal"/>
    <w:autoRedefine/>
    <w:uiPriority w:val="39"/>
    <w:unhideWhenUsed/>
    <w:rsid w:val="001C2761"/>
    <w:pPr>
      <w:ind w:left="240"/>
    </w:pPr>
    <w:rPr>
      <w:b/>
      <w:sz w:val="22"/>
      <w:szCs w:val="22"/>
    </w:rPr>
  </w:style>
  <w:style w:type="paragraph" w:styleId="TOC3">
    <w:name w:val="toc 3"/>
    <w:basedOn w:val="Normal"/>
    <w:next w:val="Normal"/>
    <w:autoRedefine/>
    <w:uiPriority w:val="39"/>
    <w:unhideWhenUsed/>
    <w:rsid w:val="001C2761"/>
    <w:pPr>
      <w:ind w:left="480"/>
    </w:pPr>
    <w:rPr>
      <w:sz w:val="22"/>
      <w:szCs w:val="22"/>
    </w:rPr>
  </w:style>
  <w:style w:type="paragraph" w:styleId="TOC4">
    <w:name w:val="toc 4"/>
    <w:basedOn w:val="Normal"/>
    <w:next w:val="Normal"/>
    <w:autoRedefine/>
    <w:uiPriority w:val="39"/>
    <w:semiHidden/>
    <w:unhideWhenUsed/>
    <w:rsid w:val="001C2761"/>
    <w:pPr>
      <w:ind w:left="720"/>
    </w:pPr>
    <w:rPr>
      <w:sz w:val="20"/>
      <w:szCs w:val="20"/>
    </w:rPr>
  </w:style>
  <w:style w:type="paragraph" w:styleId="TOC5">
    <w:name w:val="toc 5"/>
    <w:basedOn w:val="Normal"/>
    <w:next w:val="Normal"/>
    <w:autoRedefine/>
    <w:uiPriority w:val="39"/>
    <w:semiHidden/>
    <w:unhideWhenUsed/>
    <w:rsid w:val="001C2761"/>
    <w:pPr>
      <w:ind w:left="960"/>
    </w:pPr>
    <w:rPr>
      <w:sz w:val="20"/>
      <w:szCs w:val="20"/>
    </w:rPr>
  </w:style>
  <w:style w:type="paragraph" w:styleId="TOC6">
    <w:name w:val="toc 6"/>
    <w:basedOn w:val="Normal"/>
    <w:next w:val="Normal"/>
    <w:autoRedefine/>
    <w:uiPriority w:val="39"/>
    <w:semiHidden/>
    <w:unhideWhenUsed/>
    <w:rsid w:val="001C2761"/>
    <w:pPr>
      <w:ind w:left="1200"/>
    </w:pPr>
    <w:rPr>
      <w:sz w:val="20"/>
      <w:szCs w:val="20"/>
    </w:rPr>
  </w:style>
  <w:style w:type="paragraph" w:styleId="TOC7">
    <w:name w:val="toc 7"/>
    <w:basedOn w:val="Normal"/>
    <w:next w:val="Normal"/>
    <w:autoRedefine/>
    <w:uiPriority w:val="39"/>
    <w:semiHidden/>
    <w:unhideWhenUsed/>
    <w:rsid w:val="001C2761"/>
    <w:pPr>
      <w:ind w:left="1440"/>
    </w:pPr>
    <w:rPr>
      <w:sz w:val="20"/>
      <w:szCs w:val="20"/>
    </w:rPr>
  </w:style>
  <w:style w:type="paragraph" w:styleId="TOC8">
    <w:name w:val="toc 8"/>
    <w:basedOn w:val="Normal"/>
    <w:next w:val="Normal"/>
    <w:autoRedefine/>
    <w:uiPriority w:val="39"/>
    <w:semiHidden/>
    <w:unhideWhenUsed/>
    <w:rsid w:val="001C2761"/>
    <w:pPr>
      <w:ind w:left="1680"/>
    </w:pPr>
    <w:rPr>
      <w:sz w:val="20"/>
      <w:szCs w:val="20"/>
    </w:rPr>
  </w:style>
  <w:style w:type="paragraph" w:styleId="TOC9">
    <w:name w:val="toc 9"/>
    <w:basedOn w:val="Normal"/>
    <w:next w:val="Normal"/>
    <w:autoRedefine/>
    <w:uiPriority w:val="39"/>
    <w:semiHidden/>
    <w:unhideWhenUsed/>
    <w:rsid w:val="001C2761"/>
    <w:pPr>
      <w:ind w:left="1920"/>
    </w:pPr>
    <w:rPr>
      <w:sz w:val="20"/>
      <w:szCs w:val="20"/>
    </w:rPr>
  </w:style>
  <w:style w:type="character" w:styleId="CommentReference">
    <w:name w:val="annotation reference"/>
    <w:basedOn w:val="DefaultParagraphFont"/>
    <w:uiPriority w:val="99"/>
    <w:semiHidden/>
    <w:unhideWhenUsed/>
    <w:rsid w:val="00EE22D4"/>
    <w:rPr>
      <w:sz w:val="18"/>
      <w:szCs w:val="18"/>
    </w:rPr>
  </w:style>
  <w:style w:type="paragraph" w:styleId="CommentText">
    <w:name w:val="annotation text"/>
    <w:basedOn w:val="Normal"/>
    <w:link w:val="CommentTextChar"/>
    <w:uiPriority w:val="99"/>
    <w:semiHidden/>
    <w:unhideWhenUsed/>
    <w:rsid w:val="00EE22D4"/>
  </w:style>
  <w:style w:type="character" w:customStyle="1" w:styleId="CommentTextChar">
    <w:name w:val="Comment Text Char"/>
    <w:basedOn w:val="DefaultParagraphFont"/>
    <w:link w:val="CommentText"/>
    <w:uiPriority w:val="99"/>
    <w:semiHidden/>
    <w:rsid w:val="00EE22D4"/>
  </w:style>
  <w:style w:type="paragraph" w:styleId="CommentSubject">
    <w:name w:val="annotation subject"/>
    <w:basedOn w:val="CommentText"/>
    <w:next w:val="CommentText"/>
    <w:link w:val="CommentSubjectChar"/>
    <w:uiPriority w:val="99"/>
    <w:semiHidden/>
    <w:unhideWhenUsed/>
    <w:rsid w:val="00EE22D4"/>
    <w:rPr>
      <w:b/>
      <w:bCs/>
      <w:sz w:val="20"/>
      <w:szCs w:val="20"/>
    </w:rPr>
  </w:style>
  <w:style w:type="character" w:customStyle="1" w:styleId="CommentSubjectChar">
    <w:name w:val="Comment Subject Char"/>
    <w:basedOn w:val="CommentTextChar"/>
    <w:link w:val="CommentSubject"/>
    <w:uiPriority w:val="99"/>
    <w:semiHidden/>
    <w:rsid w:val="00EE22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23A3F-544B-5141-AAE0-212FEF060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Pages>
  <Words>11184</Words>
  <Characters>60288</Characters>
  <Application>Microsoft Macintosh Word</Application>
  <DocSecurity>0</DocSecurity>
  <Lines>825</Lines>
  <Paragraphs>111</Paragraphs>
  <ScaleCrop>false</ScaleCrop>
  <Company/>
  <LinksUpToDate>false</LinksUpToDate>
  <CharactersWithSpaces>71361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Glass</dc:creator>
  <cp:keywords/>
  <dc:description/>
  <cp:lastModifiedBy>Maeve Glass</cp:lastModifiedBy>
  <cp:revision>2</cp:revision>
  <cp:lastPrinted>2014-07-31T16:42:00Z</cp:lastPrinted>
  <dcterms:created xsi:type="dcterms:W3CDTF">2013-06-17T13:32:00Z</dcterms:created>
  <dcterms:modified xsi:type="dcterms:W3CDTF">2013-06-17T13:32:00Z</dcterms:modified>
</cp:coreProperties>
</file>